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招聘岗位、人数及条件</w:t>
      </w:r>
    </w:p>
    <w:tbl>
      <w:tblPr>
        <w:tblW w:w="0" w:type="auto"/>
        <w:tblInd w:w="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62"/>
        <w:gridCol w:w="1610"/>
        <w:gridCol w:w="2139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本科以上学历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环境工程类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22F97"/>
    <w:rsid w:val="0E722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2020-03-17T04:15:00Z</dcterms:created>
  <dc:creator>不栉进士-小娜娜</dc:creator>
  <cp:lastModifiedBy>不栉进士-小娜娜</cp:lastModifiedBy>
  <dcterms:modified xsi:type="dcterms:W3CDTF">2020-03-17T04:17:44Z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