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center"/>
        <w:rPr>
          <w:rStyle w:val="9"/>
          <w:rFonts w:ascii="宋体" w:hAnsi="宋体" w:eastAsia="宋体" w:cs="宋体"/>
          <w:color w:val="000000"/>
          <w:kern w:val="0"/>
          <w:sz w:val="36"/>
          <w:szCs w:val="36"/>
          <w:lang w:bidi="ar"/>
        </w:rPr>
      </w:pPr>
      <w:r>
        <w:rPr>
          <w:rStyle w:val="9"/>
          <w:rFonts w:hint="eastAsia" w:ascii="宋体" w:hAnsi="宋体" w:eastAsia="宋体" w:cs="宋体"/>
          <w:color w:val="000000"/>
          <w:kern w:val="0"/>
          <w:sz w:val="36"/>
          <w:szCs w:val="36"/>
          <w:lang w:bidi="ar"/>
        </w:rPr>
        <w:t>2020年东营科技职业学院教师招聘简章</w:t>
      </w:r>
    </w:p>
    <w:p>
      <w:pPr>
        <w:widowControl/>
        <w:spacing w:line="360" w:lineRule="atLeast"/>
        <w:jc w:val="center"/>
        <w:rPr>
          <w:rStyle w:val="9"/>
          <w:rFonts w:ascii="宋体" w:hAnsi="宋体" w:eastAsia="宋体" w:cs="宋体"/>
          <w:color w:val="000000"/>
          <w:kern w:val="0"/>
          <w:sz w:val="36"/>
          <w:szCs w:val="36"/>
          <w:lang w:bidi="ar"/>
        </w:rPr>
      </w:pPr>
    </w:p>
    <w:p>
      <w:pPr>
        <w:widowControl/>
        <w:spacing w:line="360" w:lineRule="atLeast"/>
        <w:ind w:firstLine="640"/>
        <w:jc w:val="left"/>
        <w:rPr>
          <w:rFonts w:ascii="宋体" w:hAnsi="宋体" w:eastAsia="宋体" w:cs="宋体"/>
          <w:color w:val="000000"/>
          <w:kern w:val="0"/>
          <w:sz w:val="27"/>
          <w:szCs w:val="27"/>
          <w:lang w:bidi="ar"/>
        </w:rPr>
      </w:pPr>
      <w:r>
        <w:rPr>
          <w:rFonts w:ascii="宋体" w:hAnsi="宋体" w:eastAsia="宋体" w:cs="宋体"/>
          <w:color w:val="000000"/>
          <w:kern w:val="0"/>
          <w:sz w:val="27"/>
          <w:szCs w:val="27"/>
          <w:lang w:bidi="ar"/>
        </w:rPr>
        <w:t>东营科技职业学院是国家教育部备案</w:t>
      </w:r>
      <w:r>
        <w:rPr>
          <w:rFonts w:hint="eastAsia" w:ascii="宋体" w:hAnsi="宋体" w:eastAsia="宋体" w:cs="宋体"/>
          <w:color w:val="000000"/>
          <w:kern w:val="0"/>
          <w:sz w:val="27"/>
          <w:szCs w:val="27"/>
          <w:lang w:bidi="ar"/>
        </w:rPr>
        <w:t>的</w:t>
      </w:r>
      <w:r>
        <w:rPr>
          <w:rFonts w:ascii="宋体" w:hAnsi="宋体" w:eastAsia="宋体" w:cs="宋体"/>
          <w:color w:val="000000"/>
          <w:kern w:val="0"/>
          <w:sz w:val="27"/>
          <w:szCs w:val="27"/>
          <w:lang w:bidi="ar"/>
        </w:rPr>
        <w:t>以工科为主，特色鲜明的全日制普通高等职业院校。学校创建于19</w:t>
      </w:r>
      <w:r>
        <w:rPr>
          <w:rFonts w:hint="eastAsia" w:ascii="宋体" w:hAnsi="宋体" w:eastAsia="宋体" w:cs="宋体"/>
          <w:color w:val="000000"/>
          <w:kern w:val="0"/>
          <w:sz w:val="27"/>
          <w:szCs w:val="27"/>
          <w:lang w:bidi="ar"/>
        </w:rPr>
        <w:t>85</w:t>
      </w:r>
      <w:r>
        <w:rPr>
          <w:rFonts w:ascii="宋体" w:hAnsi="宋体" w:eastAsia="宋体" w:cs="宋体"/>
          <w:color w:val="000000"/>
          <w:kern w:val="0"/>
          <w:sz w:val="27"/>
          <w:szCs w:val="27"/>
          <w:lang w:bidi="ar"/>
        </w:rPr>
        <w:t>年</w:t>
      </w:r>
      <w:r>
        <w:rPr>
          <w:rFonts w:hint="eastAsia" w:ascii="宋体" w:hAnsi="宋体" w:eastAsia="宋体" w:cs="宋体"/>
          <w:color w:val="000000"/>
          <w:kern w:val="0"/>
          <w:sz w:val="27"/>
          <w:szCs w:val="27"/>
          <w:lang w:bidi="ar"/>
        </w:rPr>
        <w:t>，</w:t>
      </w:r>
      <w:r>
        <w:rPr>
          <w:rFonts w:ascii="宋体" w:hAnsi="宋体" w:eastAsia="宋体" w:cs="宋体"/>
          <w:color w:val="000000"/>
          <w:kern w:val="0"/>
          <w:sz w:val="27"/>
          <w:szCs w:val="27"/>
          <w:lang w:bidi="ar"/>
        </w:rPr>
        <w:t>学校</w:t>
      </w:r>
      <w:r>
        <w:rPr>
          <w:rFonts w:hint="eastAsia" w:ascii="宋体" w:hAnsi="宋体" w:eastAsia="宋体" w:cs="宋体"/>
          <w:color w:val="000000"/>
          <w:kern w:val="0"/>
          <w:sz w:val="27"/>
          <w:szCs w:val="27"/>
          <w:lang w:eastAsia="zh-CN" w:bidi="ar"/>
        </w:rPr>
        <w:t>现</w:t>
      </w:r>
      <w:r>
        <w:rPr>
          <w:rFonts w:ascii="宋体" w:hAnsi="宋体" w:eastAsia="宋体" w:cs="宋体"/>
          <w:color w:val="000000"/>
          <w:kern w:val="0"/>
          <w:sz w:val="27"/>
          <w:szCs w:val="27"/>
          <w:lang w:bidi="ar"/>
        </w:rPr>
        <w:t>设有</w:t>
      </w:r>
      <w:r>
        <w:rPr>
          <w:rFonts w:hint="eastAsia" w:ascii="宋体" w:hAnsi="宋体" w:eastAsia="宋体" w:cs="宋体"/>
          <w:color w:val="000000"/>
          <w:kern w:val="0"/>
          <w:sz w:val="27"/>
          <w:szCs w:val="27"/>
          <w:lang w:bidi="ar"/>
        </w:rPr>
        <w:t>机电工程学院、能源工程学院、会计学院、汽车工程学院、信息工程与建筑学院、工商管理学院、教师教育学院、航空与旅游学院</w:t>
      </w:r>
      <w:r>
        <w:rPr>
          <w:rFonts w:hint="eastAsia" w:ascii="宋体" w:hAnsi="宋体" w:eastAsia="宋体" w:cs="宋体"/>
          <w:color w:val="000000"/>
          <w:kern w:val="0"/>
          <w:sz w:val="27"/>
          <w:szCs w:val="27"/>
          <w:lang w:val="en-US" w:eastAsia="zh-CN" w:bidi="ar"/>
        </w:rPr>
        <w:t>8</w:t>
      </w:r>
      <w:bookmarkStart w:id="0" w:name="_GoBack"/>
      <w:bookmarkEnd w:id="0"/>
      <w:r>
        <w:rPr>
          <w:rFonts w:ascii="宋体" w:hAnsi="宋体" w:eastAsia="宋体" w:cs="宋体"/>
          <w:color w:val="000000"/>
          <w:kern w:val="0"/>
          <w:sz w:val="27"/>
          <w:szCs w:val="27"/>
          <w:lang w:bidi="ar"/>
        </w:rPr>
        <w:t>个二级学院，开设</w:t>
      </w:r>
      <w:r>
        <w:rPr>
          <w:rFonts w:hint="eastAsia" w:ascii="宋体" w:hAnsi="宋体" w:eastAsia="宋体" w:cs="宋体"/>
          <w:color w:val="000000"/>
          <w:kern w:val="0"/>
          <w:sz w:val="27"/>
          <w:szCs w:val="27"/>
          <w:lang w:val="en-US" w:eastAsia="zh-CN" w:bidi="ar"/>
        </w:rPr>
        <w:t>30个</w:t>
      </w:r>
      <w:r>
        <w:rPr>
          <w:rFonts w:ascii="宋体" w:hAnsi="宋体" w:eastAsia="宋体" w:cs="宋体"/>
          <w:color w:val="000000"/>
          <w:kern w:val="0"/>
          <w:sz w:val="27"/>
          <w:szCs w:val="27"/>
          <w:lang w:bidi="ar"/>
        </w:rPr>
        <w:t>高职专业。根据学院发展需要，现公开招聘</w:t>
      </w:r>
      <w:r>
        <w:rPr>
          <w:rFonts w:hint="eastAsia" w:ascii="宋体" w:hAnsi="宋体" w:eastAsia="宋体" w:cs="宋体"/>
          <w:color w:val="000000"/>
          <w:kern w:val="0"/>
          <w:sz w:val="27"/>
          <w:szCs w:val="27"/>
          <w:lang w:bidi="ar"/>
        </w:rPr>
        <w:t>专业教师</w:t>
      </w:r>
      <w:r>
        <w:rPr>
          <w:rFonts w:hint="eastAsia" w:ascii="宋体" w:hAnsi="宋体" w:eastAsia="宋体" w:cs="宋体"/>
          <w:color w:val="000000"/>
          <w:kern w:val="0"/>
          <w:sz w:val="27"/>
          <w:szCs w:val="27"/>
          <w:lang w:val="en-US" w:eastAsia="zh-CN" w:bidi="ar"/>
        </w:rPr>
        <w:t>46</w:t>
      </w:r>
      <w:r>
        <w:rPr>
          <w:rFonts w:hint="eastAsia" w:ascii="宋体" w:hAnsi="宋体" w:eastAsia="宋体" w:cs="宋体"/>
          <w:color w:val="000000"/>
          <w:kern w:val="0"/>
          <w:sz w:val="27"/>
          <w:szCs w:val="27"/>
          <w:lang w:bidi="ar"/>
        </w:rPr>
        <w:t>人</w:t>
      </w:r>
      <w:r>
        <w:rPr>
          <w:rFonts w:ascii="宋体" w:hAnsi="宋体" w:eastAsia="宋体" w:cs="宋体"/>
          <w:color w:val="000000"/>
          <w:kern w:val="0"/>
          <w:sz w:val="27"/>
          <w:szCs w:val="27"/>
          <w:lang w:bidi="ar"/>
        </w:rPr>
        <w:t>。</w:t>
      </w:r>
    </w:p>
    <w:p>
      <w:pPr>
        <w:widowControl/>
        <w:spacing w:line="360" w:lineRule="atLeast"/>
        <w:ind w:firstLine="640"/>
        <w:jc w:val="left"/>
        <w:rPr>
          <w:rFonts w:ascii="黑体" w:hAnsi="宋体" w:eastAsia="黑体" w:cs="黑体"/>
          <w:color w:val="000000"/>
          <w:kern w:val="0"/>
          <w:sz w:val="27"/>
          <w:szCs w:val="27"/>
          <w:lang w:bidi="ar"/>
        </w:rPr>
      </w:pPr>
      <w:r>
        <w:rPr>
          <w:rFonts w:hint="eastAsia" w:ascii="黑体" w:hAnsi="宋体" w:eastAsia="黑体" w:cs="黑体"/>
          <w:color w:val="000000"/>
          <w:kern w:val="0"/>
          <w:sz w:val="27"/>
          <w:szCs w:val="27"/>
          <w:lang w:bidi="ar"/>
        </w:rPr>
        <w:t>一、招聘范围和条件</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（一）具有中华人民共和国国籍，遵守宪法和法律，热爱教育事业和教师工作，具有良好的品行和适应岗位的身体条件。</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（二）普通全日制硕士研究生，学历、学位证书须在2020年7月31日前取得,应聘人员的毕业院校、所学专业、学历学位应与招聘岗位要求的毕业院校、所学专业、学历学位相一致。</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（三）截至2020年7月31日，年龄不超过35周岁（1984年7月31日以后出生）。</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（四）符合招聘岗位所需的其他资格条件。</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曾受过刑事处罚和曾被开除公职的人员，被开除中国共产党党籍且未重新加入的，被依法列为失信联合惩戒对象的人员，在读全日制普通高校非应届毕业生，现役军人，以及法律法规政策规定不得聘用的其他情形的人员，不得应聘。服务年限未满（含试用期）的机关事业单位工作人员，不能应聘。凡与聘用单位负责人员有夫妻关系、直系血亲关系、三代以内旁系血亲或者近姻亲关系的应聘人员，不得应聘有直接上下级领导关系的岗位。</w:t>
      </w:r>
    </w:p>
    <w:p>
      <w:pPr>
        <w:widowControl/>
        <w:spacing w:line="360" w:lineRule="atLeast"/>
        <w:ind w:firstLine="640"/>
        <w:jc w:val="left"/>
        <w:rPr>
          <w:rFonts w:ascii="黑体" w:hAnsi="宋体" w:eastAsia="黑体" w:cs="黑体"/>
          <w:color w:val="000000"/>
          <w:kern w:val="0"/>
          <w:sz w:val="27"/>
          <w:szCs w:val="27"/>
          <w:lang w:bidi="ar"/>
        </w:rPr>
      </w:pPr>
      <w:r>
        <w:rPr>
          <w:rFonts w:hint="eastAsia" w:ascii="黑体" w:hAnsi="宋体" w:eastAsia="黑体" w:cs="黑体"/>
          <w:color w:val="000000"/>
          <w:kern w:val="0"/>
          <w:sz w:val="27"/>
          <w:szCs w:val="27"/>
          <w:lang w:bidi="ar"/>
        </w:rPr>
        <w:t>二、招聘人员性质与待遇</w:t>
      </w:r>
    </w:p>
    <w:p>
      <w:pPr>
        <w:widowControl/>
        <w:spacing w:line="360" w:lineRule="atLeast"/>
        <w:ind w:firstLine="640"/>
        <w:jc w:val="left"/>
        <w:rPr>
          <w:rFonts w:hint="eastAsia"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招聘人员为学院合同制教师，不属于事业单位正式在编工作人员；薪酬</w:t>
      </w:r>
      <w:r>
        <w:rPr>
          <w:rFonts w:hint="eastAsia" w:ascii="宋体" w:hAnsi="宋体" w:eastAsia="宋体" w:cs="宋体"/>
          <w:color w:val="000000"/>
          <w:kern w:val="0"/>
          <w:sz w:val="27"/>
          <w:szCs w:val="27"/>
          <w:lang w:eastAsia="zh-CN" w:bidi="ar"/>
        </w:rPr>
        <w:t>执行</w:t>
      </w:r>
      <w:r>
        <w:rPr>
          <w:rFonts w:hint="eastAsia" w:ascii="宋体" w:hAnsi="宋体" w:eastAsia="宋体" w:cs="宋体"/>
          <w:color w:val="000000"/>
          <w:kern w:val="0"/>
          <w:sz w:val="27"/>
          <w:szCs w:val="27"/>
          <w:lang w:bidi="ar"/>
        </w:rPr>
        <w:t>《东营科技职业学院合同制教职工薪酬分配方案》</w:t>
      </w:r>
      <w:r>
        <w:rPr>
          <w:rFonts w:hint="eastAsia" w:ascii="宋体" w:hAnsi="宋体" w:eastAsia="宋体" w:cs="宋体"/>
          <w:color w:val="000000"/>
          <w:kern w:val="0"/>
          <w:sz w:val="27"/>
          <w:szCs w:val="27"/>
          <w:lang w:val="en-US" w:eastAsia="zh-CN" w:bidi="ar"/>
        </w:rPr>
        <w:t>,</w:t>
      </w:r>
      <w:r>
        <w:rPr>
          <w:rFonts w:hint="eastAsia" w:ascii="宋体" w:hAnsi="宋体" w:eastAsia="宋体" w:cs="宋体"/>
          <w:color w:val="000000"/>
          <w:kern w:val="0"/>
          <w:sz w:val="27"/>
          <w:szCs w:val="27"/>
          <w:lang w:bidi="ar"/>
        </w:rPr>
        <w:t>缴纳相应的五险一金。</w:t>
      </w:r>
    </w:p>
    <w:p>
      <w:pPr>
        <w:widowControl/>
        <w:spacing w:line="360" w:lineRule="atLeast"/>
        <w:ind w:firstLine="640"/>
        <w:jc w:val="left"/>
        <w:rPr>
          <w:rFonts w:hint="eastAsia" w:ascii="黑体" w:hAnsi="宋体" w:eastAsia="黑体" w:cs="黑体"/>
          <w:color w:val="000000"/>
          <w:kern w:val="0"/>
          <w:sz w:val="27"/>
          <w:szCs w:val="27"/>
          <w:lang w:eastAsia="zh-CN" w:bidi="ar"/>
        </w:rPr>
      </w:pPr>
      <w:r>
        <w:rPr>
          <w:rFonts w:hint="eastAsia" w:ascii="黑体" w:hAnsi="宋体" w:eastAsia="黑体" w:cs="黑体"/>
          <w:color w:val="000000"/>
          <w:kern w:val="0"/>
          <w:sz w:val="27"/>
          <w:szCs w:val="27"/>
          <w:lang w:bidi="ar"/>
        </w:rPr>
        <w:t>三、招聘</w:t>
      </w:r>
      <w:r>
        <w:rPr>
          <w:rFonts w:hint="eastAsia" w:ascii="黑体" w:hAnsi="宋体" w:eastAsia="黑体" w:cs="黑体"/>
          <w:color w:val="000000"/>
          <w:kern w:val="0"/>
          <w:sz w:val="27"/>
          <w:szCs w:val="27"/>
          <w:lang w:eastAsia="zh-CN" w:bidi="ar"/>
        </w:rPr>
        <w:t>人数及</w:t>
      </w:r>
      <w:r>
        <w:rPr>
          <w:rFonts w:hint="eastAsia" w:ascii="黑体" w:hAnsi="宋体" w:eastAsia="黑体" w:cs="黑体"/>
          <w:color w:val="000000"/>
          <w:kern w:val="0"/>
          <w:sz w:val="27"/>
          <w:szCs w:val="27"/>
          <w:lang w:bidi="ar"/>
        </w:rPr>
        <w:t>岗位</w:t>
      </w:r>
      <w:r>
        <w:rPr>
          <w:rFonts w:hint="eastAsia" w:ascii="黑体" w:hAnsi="宋体" w:eastAsia="黑体" w:cs="黑体"/>
          <w:color w:val="000000"/>
          <w:kern w:val="0"/>
          <w:sz w:val="27"/>
          <w:szCs w:val="27"/>
          <w:lang w:eastAsia="zh-CN" w:bidi="ar"/>
        </w:rPr>
        <w:t>条件</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共招聘</w:t>
      </w:r>
      <w:r>
        <w:rPr>
          <w:rFonts w:hint="eastAsia" w:ascii="宋体" w:hAnsi="宋体" w:eastAsia="宋体" w:cs="宋体"/>
          <w:color w:val="000000"/>
          <w:kern w:val="0"/>
          <w:sz w:val="27"/>
          <w:szCs w:val="27"/>
          <w:lang w:val="en-US" w:eastAsia="zh-CN" w:bidi="ar"/>
        </w:rPr>
        <w:t>46</w:t>
      </w:r>
      <w:r>
        <w:rPr>
          <w:rFonts w:hint="eastAsia" w:ascii="宋体" w:hAnsi="宋体" w:eastAsia="宋体" w:cs="宋体"/>
          <w:color w:val="000000"/>
          <w:kern w:val="0"/>
          <w:sz w:val="27"/>
          <w:szCs w:val="27"/>
          <w:lang w:bidi="ar"/>
        </w:rPr>
        <w:t>人，招聘具体岗位条件与人数详见《2020年东营科技职业学院教师岗位招聘计划》（附件1）</w:t>
      </w:r>
    </w:p>
    <w:p>
      <w:pPr>
        <w:widowControl/>
        <w:spacing w:line="360" w:lineRule="atLeast"/>
        <w:ind w:firstLine="640"/>
        <w:jc w:val="left"/>
        <w:rPr>
          <w:rFonts w:ascii="黑体" w:hAnsi="宋体" w:eastAsia="黑体" w:cs="黑体"/>
          <w:color w:val="000000"/>
          <w:kern w:val="0"/>
          <w:sz w:val="27"/>
          <w:szCs w:val="27"/>
          <w:lang w:bidi="ar"/>
        </w:rPr>
      </w:pPr>
      <w:r>
        <w:rPr>
          <w:rFonts w:hint="eastAsia" w:ascii="黑体" w:hAnsi="宋体" w:eastAsia="黑体" w:cs="黑体"/>
          <w:color w:val="000000"/>
          <w:kern w:val="0"/>
          <w:sz w:val="27"/>
          <w:szCs w:val="27"/>
          <w:lang w:bidi="ar"/>
        </w:rPr>
        <w:t>四、报名与资格审查</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（一）报名</w:t>
      </w:r>
    </w:p>
    <w:p>
      <w:pPr>
        <w:widowControl/>
        <w:spacing w:line="360" w:lineRule="atLeast"/>
        <w:ind w:firstLine="640"/>
        <w:jc w:val="left"/>
        <w:rPr>
          <w:rFonts w:hint="eastAsia"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采取网上报名的方式进行。报名时间自本方案发布之日起至2020年4月30日17:00。</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应聘人员须如实填写《东营科技职业学院招聘岗位登记表》(附件2)，连同本人的报名相关证明材料扫描件发送到邮箱dkzzrsc@163.com,邮件名称统一为“应聘岗位﹢姓名﹢毕业院校﹢所学专业（专业方向）”。每人限报一个岗位，凡不提供应聘材料或提供材料不齐全的不予审核，应聘人员于2020年5月10日11:30至2020年5月15日17:00前登录自己的报名邮箱查询报名资格初审结果。经网上报名初审合格的还须进行现场资格审查。</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相关证明材料包括：国家承认的学历学位证书和中国高等教育学生信息网（www.chsi.com.cn）提供的有效期内的《教育部学历证书电子注册备案表》（尚未毕业的应届毕业生提交学校核发的就业推荐表和有效期内的《教育部学籍在线验证报告》），有效期内居民身份证。已签署就业协议或已就业且符合报名条件的人员须出具协议签署单位或有用人权限部门（单位）同意应聘的证明。</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应聘人员必须使用本人有效身份证件进行报名，报名与考试时使用的本人有效身份证件必须一致。重要报名信息（如工作单位等信息）填报不实的，按弄虚作假处理；因信息填报不全、错误等导致未通过资格审查的，责任由应聘人员自负。</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（二）资格审查</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应聘人员须携带所有报名材料原件及复印件到广饶县大王镇泰山路7号东营科技职业学院人事处A311房间完成资格审查（因新型冠状病毒感染的肺炎防控工作需要，具体时间另行通知）。在规定时间内未按要求提交有关材料的，视为自愿放弃。经审查不具备应聘条件的，取消其考核招聘资格。</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对应聘人员的资格审查工作，贯穿招聘工作的全过程，网上和现场资格审核结果不作为确定符合应聘条件的最终依据。凡在后续工作中发现已通过审查人员不符合应聘资格或隐瞒真实情况、弄虚作假等问题的，一经查实，立即取消答辩、聘用资格。</w:t>
      </w:r>
    </w:p>
    <w:p>
      <w:pPr>
        <w:widowControl/>
        <w:spacing w:line="360" w:lineRule="atLeast"/>
        <w:ind w:firstLine="640"/>
        <w:jc w:val="left"/>
        <w:rPr>
          <w:rFonts w:ascii="黑体" w:hAnsi="宋体" w:eastAsia="黑体" w:cs="黑体"/>
          <w:color w:val="000000"/>
          <w:kern w:val="0"/>
          <w:sz w:val="27"/>
          <w:szCs w:val="27"/>
          <w:lang w:bidi="ar"/>
        </w:rPr>
      </w:pPr>
      <w:r>
        <w:rPr>
          <w:rFonts w:hint="eastAsia" w:ascii="黑体" w:hAnsi="宋体" w:eastAsia="黑体" w:cs="黑体"/>
          <w:color w:val="000000"/>
          <w:kern w:val="0"/>
          <w:sz w:val="27"/>
          <w:szCs w:val="27"/>
          <w:lang w:bidi="ar"/>
        </w:rPr>
        <w:t>五、考核评价</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考核评价采取网上远程答辩方式进行。考核评价成绩满分100分，各项成绩均计算到小数点后两位数，尾数四舍五入。根据答辩总成绩，由高分到低分按1:1的比例确定考察和体检人员。答辩成绩和进入考察体检范围人员名单于答辩结束后5个工作日内在东营科技职业学院网（http://www.dycollege.net/）公布。</w:t>
      </w:r>
    </w:p>
    <w:p>
      <w:pPr>
        <w:widowControl/>
        <w:spacing w:line="360" w:lineRule="atLeast"/>
        <w:ind w:firstLine="640"/>
        <w:jc w:val="left"/>
        <w:rPr>
          <w:rFonts w:ascii="黑体" w:hAnsi="宋体" w:eastAsia="黑体" w:cs="黑体"/>
          <w:color w:val="000000"/>
          <w:kern w:val="0"/>
          <w:sz w:val="27"/>
          <w:szCs w:val="27"/>
          <w:lang w:bidi="ar"/>
        </w:rPr>
      </w:pPr>
      <w:r>
        <w:rPr>
          <w:rFonts w:hint="eastAsia" w:ascii="黑体" w:hAnsi="宋体" w:eastAsia="黑体" w:cs="黑体"/>
          <w:color w:val="000000"/>
          <w:kern w:val="0"/>
          <w:sz w:val="27"/>
          <w:szCs w:val="27"/>
          <w:lang w:bidi="ar"/>
        </w:rPr>
        <w:t>六、考察体检</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一）考察。考察可采取多种方式进行，侧重思想政治表现、道德品质、业务能力、工作实绩以及档案审核等。对应聘人员是否符合岗位资格条件，提供的有关信息材料是否真实准确等进行全面复审。认真执行山东省委组织部《关于严格实行干部任前档案审核的规定》（鲁组发〔2014〕34号）和《关于进一步从严管理干部档案的意见》（鲁组发[2017]2号），调取人事档案，严格进行审核。</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二）体检。体检一般在县级以上综合性医院进行，体检标准和相关要求参照公务员录用体检通用标准执行，国家、省另有规定的从其规定。对按规定需要复检的，不在原体检医院进行，复检只能进行1次，结果以复检结论为准。应聘人员在体检过程中有意隐瞒影响聘用的疾病或者病史的，取消其聘用资格；在体检过程中有串通体检工作人员作弊或者请他人顶替体检以及交换、替换化验样本等作弊行为的，体检结果无效，取消聘用资格。体检费用由应聘人员个人承担。</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对考察体检不合格或放弃考察体检资格的人员，取消聘用资格，因此造成的空缺，根据空缺人数按成绩由高分到低分依次递补。</w:t>
      </w:r>
    </w:p>
    <w:p>
      <w:pPr>
        <w:widowControl/>
        <w:spacing w:line="360" w:lineRule="atLeast"/>
        <w:ind w:firstLine="640"/>
        <w:jc w:val="left"/>
        <w:rPr>
          <w:rFonts w:ascii="黑体" w:hAnsi="宋体" w:eastAsia="黑体" w:cs="黑体"/>
          <w:color w:val="000000"/>
          <w:kern w:val="0"/>
          <w:sz w:val="27"/>
          <w:szCs w:val="27"/>
          <w:lang w:bidi="ar"/>
        </w:rPr>
      </w:pPr>
      <w:r>
        <w:rPr>
          <w:rFonts w:hint="eastAsia" w:ascii="黑体" w:hAnsi="宋体" w:eastAsia="黑体" w:cs="黑体"/>
          <w:color w:val="000000"/>
          <w:kern w:val="0"/>
          <w:sz w:val="27"/>
          <w:szCs w:val="27"/>
          <w:lang w:bidi="ar"/>
        </w:rPr>
        <w:t>七、公示聘用</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对考察、体检合格的拟聘用人员，由东营科技职业学院网予以公示。拟聘用人员名单公示后不再递补。公示期满，对反映问题影响聘用并查实的，不予聘用；对没有问题或者反映问题不影响聘用的，办理聘用相关手续。聘用人员按规定实行试用期制度（试用期1年），期满考核合格的正式聘用，不合格的解除聘用。聘用后须在2年内（含试用期）取得岗位所需专业的高校教师资格证书，未按时取得的解除聘用合同。聘用人员最低服务年限3年（含试用期），在聘用合同中单独签订最低服务年限协议，双方应严格履行合同约定。未满最低服务年限的，不得报考其他机关的公务员和到企事业单位应聘。</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本简章由东营科技职业学院人事处负责解释。</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 xml:space="preserve">咨询电话：0546—6876155   </w:t>
      </w:r>
    </w:p>
    <w:p>
      <w:pPr>
        <w:widowControl/>
        <w:spacing w:line="360" w:lineRule="atLeast"/>
        <w:ind w:firstLine="64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单位地址：山东省东营市广饶县大王镇泰山路7号</w:t>
      </w:r>
    </w:p>
    <w:p>
      <w:pPr>
        <w:widowControl/>
        <w:spacing w:line="360" w:lineRule="atLeast"/>
        <w:jc w:val="left"/>
        <w:rPr>
          <w:rFonts w:ascii="宋体" w:hAnsi="宋体" w:eastAsia="宋体" w:cs="宋体"/>
          <w:color w:val="000000"/>
          <w:kern w:val="0"/>
          <w:sz w:val="27"/>
          <w:szCs w:val="27"/>
          <w:lang w:bidi="ar"/>
        </w:rPr>
      </w:pPr>
    </w:p>
    <w:p>
      <w:pPr>
        <w:widowControl/>
        <w:spacing w:line="360" w:lineRule="atLeast"/>
        <w:ind w:firstLine="540" w:firstLineChars="20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附件  1、2020年东营科技职业学院教师岗位招聘计划</w:t>
      </w:r>
    </w:p>
    <w:p>
      <w:pPr>
        <w:widowControl/>
        <w:spacing w:line="360" w:lineRule="atLeast"/>
        <w:ind w:firstLine="1350" w:firstLineChars="500"/>
        <w:jc w:val="left"/>
        <w:rPr>
          <w:rFonts w:ascii="宋体" w:hAnsi="宋体" w:eastAsia="宋体" w:cs="宋体"/>
          <w:color w:val="000000"/>
          <w:kern w:val="0"/>
          <w:sz w:val="27"/>
          <w:szCs w:val="27"/>
          <w:lang w:bidi="ar"/>
        </w:rPr>
      </w:pPr>
      <w:r>
        <w:rPr>
          <w:rFonts w:hint="eastAsia" w:ascii="宋体" w:hAnsi="宋体" w:eastAsia="宋体" w:cs="宋体"/>
          <w:color w:val="000000"/>
          <w:kern w:val="0"/>
          <w:sz w:val="27"/>
          <w:szCs w:val="27"/>
          <w:lang w:bidi="ar"/>
        </w:rPr>
        <w:t>2、东营科技职业学院教师招聘岗位登记表</w:t>
      </w:r>
    </w:p>
    <w:p>
      <w:pPr>
        <w:widowControl/>
        <w:spacing w:line="360" w:lineRule="atLeast"/>
        <w:ind w:firstLine="640"/>
        <w:jc w:val="left"/>
        <w:rPr>
          <w:rFonts w:ascii="宋体" w:hAnsi="宋体" w:eastAsia="宋体" w:cs="宋体"/>
          <w:color w:val="000000"/>
          <w:kern w:val="0"/>
          <w:sz w:val="27"/>
          <w:szCs w:val="27"/>
          <w:lang w:bidi="ar"/>
        </w:rPr>
      </w:pPr>
    </w:p>
    <w:p>
      <w:pPr>
        <w:widowControl/>
        <w:spacing w:line="360" w:lineRule="atLeast"/>
        <w:ind w:firstLine="640"/>
        <w:jc w:val="left"/>
        <w:rPr>
          <w:rFonts w:ascii="宋体" w:hAnsi="宋体" w:eastAsia="宋体" w:cs="宋体"/>
          <w:color w:val="000000"/>
          <w:kern w:val="0"/>
          <w:sz w:val="27"/>
          <w:szCs w:val="27"/>
          <w:lang w:bidi="ar"/>
        </w:rPr>
      </w:pPr>
    </w:p>
    <w:p>
      <w:pPr>
        <w:widowControl/>
        <w:spacing w:line="360" w:lineRule="atLeast"/>
        <w:ind w:firstLine="640"/>
        <w:jc w:val="left"/>
        <w:rPr>
          <w:rFonts w:ascii="宋体" w:hAnsi="宋体" w:eastAsia="宋体" w:cs="宋体"/>
          <w:color w:val="000000"/>
          <w:kern w:val="0"/>
          <w:sz w:val="27"/>
          <w:szCs w:val="27"/>
          <w:lang w:bidi="ar"/>
        </w:rPr>
      </w:pPr>
    </w:p>
    <w:p>
      <w:pPr>
        <w:widowControl/>
        <w:spacing w:line="360" w:lineRule="atLeast"/>
        <w:ind w:firstLine="640"/>
        <w:jc w:val="left"/>
        <w:rPr>
          <w:rFonts w:ascii="宋体" w:hAnsi="宋体" w:eastAsia="宋体" w:cs="宋体"/>
          <w:color w:val="000000"/>
          <w:kern w:val="0"/>
          <w:sz w:val="27"/>
          <w:szCs w:val="27"/>
          <w:lang w:bidi="ar"/>
        </w:rPr>
      </w:pPr>
    </w:p>
    <w:p>
      <w:pPr>
        <w:widowControl/>
        <w:spacing w:line="360" w:lineRule="atLeast"/>
        <w:ind w:firstLine="640"/>
        <w:jc w:val="left"/>
        <w:rPr>
          <w:rFonts w:ascii="宋体" w:hAnsi="宋体" w:eastAsia="宋体" w:cs="宋体"/>
          <w:color w:val="000000"/>
          <w:kern w:val="0"/>
          <w:sz w:val="27"/>
          <w:szCs w:val="27"/>
          <w:lang w:bidi="ar"/>
        </w:rPr>
      </w:pPr>
    </w:p>
    <w:p>
      <w:pPr>
        <w:spacing w:line="480" w:lineRule="exact"/>
        <w:rPr>
          <w:rFonts w:asciiTheme="minorEastAsia" w:hAnsiTheme="minorEastAsia"/>
          <w:sz w:val="28"/>
          <w:szCs w:val="28"/>
        </w:rPr>
      </w:pPr>
    </w:p>
    <w:p>
      <w:pPr>
        <w:spacing w:line="480" w:lineRule="exact"/>
        <w:ind w:firstLine="4480" w:firstLineChars="1600"/>
        <w:rPr>
          <w:rFonts w:asciiTheme="minorEastAsia" w:hAnsiTheme="minorEastAsia"/>
          <w:sz w:val="28"/>
          <w:szCs w:val="28"/>
        </w:rPr>
      </w:pPr>
      <w:r>
        <w:rPr>
          <w:rFonts w:hint="eastAsia" w:asciiTheme="minorEastAsia" w:hAnsiTheme="minorEastAsia"/>
          <w:sz w:val="28"/>
          <w:szCs w:val="28"/>
        </w:rPr>
        <w:t>东营科技职业学院</w:t>
      </w:r>
    </w:p>
    <w:p>
      <w:pPr>
        <w:spacing w:line="480" w:lineRule="exact"/>
        <w:ind w:firstLine="4480" w:firstLineChars="1600"/>
        <w:rPr>
          <w:rFonts w:asciiTheme="minorEastAsia" w:hAnsiTheme="minorEastAsia"/>
          <w:sz w:val="28"/>
          <w:szCs w:val="28"/>
        </w:rPr>
        <w:sectPr>
          <w:pgSz w:w="11906" w:h="16838"/>
          <w:pgMar w:top="1440" w:right="1797" w:bottom="1440" w:left="1797" w:header="851" w:footer="992" w:gutter="0"/>
          <w:cols w:space="425" w:num="1"/>
          <w:docGrid w:type="lines" w:linePitch="312" w:charSpace="0"/>
        </w:sectPr>
      </w:pPr>
      <w:r>
        <w:rPr>
          <w:rFonts w:hint="eastAsia" w:asciiTheme="minorEastAsia" w:hAnsiTheme="minorEastAsia"/>
          <w:sz w:val="28"/>
          <w:szCs w:val="28"/>
        </w:rPr>
        <w:t>2020年3月10日</w:t>
      </w:r>
    </w:p>
    <w:p>
      <w:pPr>
        <w:rPr>
          <w:rStyle w:val="9"/>
          <w:rFonts w:hint="eastAsia" w:ascii="宋体" w:hAnsi="宋体" w:eastAsia="宋体" w:cs="宋体"/>
          <w:color w:val="000000"/>
          <w:kern w:val="0"/>
          <w:sz w:val="36"/>
          <w:szCs w:val="36"/>
          <w:lang w:bidi="ar"/>
        </w:rPr>
      </w:pPr>
      <w:r>
        <w:rPr>
          <w:rFonts w:hint="eastAsia" w:ascii="黑体" w:hAnsi="黑体" w:eastAsia="黑体" w:cs="黑体"/>
          <w:sz w:val="28"/>
          <w:szCs w:val="28"/>
        </w:rPr>
        <w:t>附件</w:t>
      </w:r>
      <w:r>
        <w:rPr>
          <w:rFonts w:hint="eastAsia" w:ascii="黑体" w:hAnsi="黑体" w:eastAsia="黑体" w:cs="黑体"/>
          <w:sz w:val="28"/>
          <w:szCs w:val="28"/>
          <w:lang w:val="en-US" w:eastAsia="zh-CN"/>
        </w:rPr>
        <w:t xml:space="preserve">1、            </w:t>
      </w:r>
      <w:r>
        <w:rPr>
          <w:rStyle w:val="9"/>
          <w:rFonts w:hint="eastAsia" w:ascii="宋体" w:hAnsi="宋体" w:eastAsia="宋体" w:cs="宋体"/>
          <w:color w:val="000000"/>
          <w:kern w:val="0"/>
          <w:sz w:val="36"/>
          <w:szCs w:val="36"/>
          <w:lang w:val="en-US" w:eastAsia="zh-CN" w:bidi="ar"/>
        </w:rPr>
        <w:t xml:space="preserve">    </w:t>
      </w:r>
      <w:r>
        <w:rPr>
          <w:rStyle w:val="9"/>
          <w:rFonts w:hint="eastAsia" w:ascii="宋体" w:hAnsi="宋体" w:eastAsia="宋体" w:cs="宋体"/>
          <w:color w:val="000000"/>
          <w:kern w:val="0"/>
          <w:sz w:val="36"/>
          <w:szCs w:val="36"/>
          <w:lang w:bidi="ar"/>
        </w:rPr>
        <w:t>20</w:t>
      </w:r>
      <w:r>
        <w:rPr>
          <w:rStyle w:val="9"/>
          <w:rFonts w:hint="eastAsia" w:ascii="宋体" w:hAnsi="宋体" w:eastAsia="宋体" w:cs="宋体"/>
          <w:color w:val="000000"/>
          <w:kern w:val="0"/>
          <w:sz w:val="36"/>
          <w:szCs w:val="36"/>
          <w:lang w:val="en-US" w:eastAsia="zh-CN" w:bidi="ar"/>
        </w:rPr>
        <w:t>20</w:t>
      </w:r>
      <w:r>
        <w:rPr>
          <w:rStyle w:val="9"/>
          <w:rFonts w:hint="eastAsia" w:ascii="宋体" w:hAnsi="宋体" w:eastAsia="宋体" w:cs="宋体"/>
          <w:color w:val="000000"/>
          <w:kern w:val="0"/>
          <w:sz w:val="36"/>
          <w:szCs w:val="36"/>
          <w:lang w:bidi="ar"/>
        </w:rPr>
        <w:t>年东营科技职业学院</w:t>
      </w:r>
      <w:r>
        <w:rPr>
          <w:rStyle w:val="9"/>
          <w:rFonts w:hint="eastAsia" w:ascii="宋体" w:hAnsi="宋体" w:eastAsia="宋体" w:cs="宋体"/>
          <w:color w:val="000000"/>
          <w:kern w:val="0"/>
          <w:sz w:val="36"/>
          <w:szCs w:val="36"/>
          <w:lang w:eastAsia="zh-CN" w:bidi="ar"/>
        </w:rPr>
        <w:t>教师岗位</w:t>
      </w:r>
      <w:r>
        <w:rPr>
          <w:rStyle w:val="9"/>
          <w:rFonts w:hint="eastAsia" w:ascii="宋体" w:hAnsi="宋体" w:eastAsia="宋体" w:cs="宋体"/>
          <w:color w:val="000000"/>
          <w:kern w:val="0"/>
          <w:sz w:val="36"/>
          <w:szCs w:val="36"/>
          <w:lang w:bidi="ar"/>
        </w:rPr>
        <w:t>招聘计划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368"/>
        <w:gridCol w:w="1505"/>
        <w:gridCol w:w="3910"/>
        <w:gridCol w:w="709"/>
        <w:gridCol w:w="1399"/>
        <w:gridCol w:w="1744"/>
        <w:gridCol w:w="2325"/>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blHeader/>
        </w:trPr>
        <w:tc>
          <w:tcPr>
            <w:tcW w:w="508" w:type="dxa"/>
            <w:vAlign w:val="center"/>
          </w:tcPr>
          <w:p>
            <w:pPr>
              <w:jc w:val="center"/>
              <w:rPr>
                <w:rFonts w:ascii="黑体" w:hAnsi="黑体" w:eastAsia="黑体" w:cs="黑体"/>
                <w:color w:val="000000"/>
                <w:sz w:val="24"/>
              </w:rPr>
            </w:pPr>
            <w:r>
              <w:rPr>
                <w:rFonts w:hint="eastAsia" w:ascii="黑体" w:hAnsi="黑体" w:eastAsia="黑体" w:cs="黑体"/>
                <w:color w:val="000000"/>
                <w:sz w:val="24"/>
              </w:rPr>
              <w:t>序号</w:t>
            </w:r>
          </w:p>
        </w:tc>
        <w:tc>
          <w:tcPr>
            <w:tcW w:w="1368" w:type="dxa"/>
            <w:vAlign w:val="center"/>
          </w:tcPr>
          <w:p>
            <w:pPr>
              <w:jc w:val="center"/>
              <w:rPr>
                <w:rFonts w:ascii="黑体" w:hAnsi="黑体" w:eastAsia="黑体" w:cs="黑体"/>
                <w:color w:val="000000"/>
                <w:sz w:val="24"/>
              </w:rPr>
            </w:pPr>
            <w:r>
              <w:rPr>
                <w:rFonts w:hint="eastAsia" w:ascii="黑体" w:hAnsi="黑体" w:eastAsia="黑体" w:cs="黑体"/>
                <w:color w:val="000000"/>
                <w:sz w:val="24"/>
              </w:rPr>
              <w:t>招聘</w:t>
            </w:r>
          </w:p>
          <w:p>
            <w:pPr>
              <w:jc w:val="center"/>
              <w:rPr>
                <w:rFonts w:ascii="黑体" w:hAnsi="黑体" w:eastAsia="黑体" w:cs="黑体"/>
                <w:color w:val="000000"/>
                <w:sz w:val="24"/>
              </w:rPr>
            </w:pPr>
            <w:r>
              <w:rPr>
                <w:rFonts w:hint="eastAsia" w:ascii="黑体" w:hAnsi="黑体" w:eastAsia="黑体" w:cs="黑体"/>
                <w:color w:val="000000"/>
                <w:sz w:val="24"/>
              </w:rPr>
              <w:t>部门</w:t>
            </w:r>
          </w:p>
        </w:tc>
        <w:tc>
          <w:tcPr>
            <w:tcW w:w="1505" w:type="dxa"/>
            <w:vAlign w:val="center"/>
          </w:tcPr>
          <w:p>
            <w:pPr>
              <w:jc w:val="center"/>
              <w:rPr>
                <w:rFonts w:ascii="黑体" w:hAnsi="黑体" w:eastAsia="黑体" w:cs="黑体"/>
                <w:color w:val="000000"/>
                <w:sz w:val="24"/>
              </w:rPr>
            </w:pPr>
            <w:r>
              <w:rPr>
                <w:rFonts w:hint="eastAsia" w:ascii="黑体" w:hAnsi="黑体" w:eastAsia="黑体" w:cs="黑体"/>
                <w:color w:val="000000"/>
                <w:sz w:val="24"/>
              </w:rPr>
              <w:t>岗位名称</w:t>
            </w:r>
          </w:p>
        </w:tc>
        <w:tc>
          <w:tcPr>
            <w:tcW w:w="3910" w:type="dxa"/>
            <w:vAlign w:val="center"/>
          </w:tcPr>
          <w:p>
            <w:pPr>
              <w:jc w:val="center"/>
              <w:rPr>
                <w:rFonts w:ascii="黑体" w:hAnsi="黑体" w:eastAsia="黑体" w:cs="黑体"/>
                <w:color w:val="000000"/>
                <w:sz w:val="24"/>
              </w:rPr>
            </w:pPr>
            <w:r>
              <w:rPr>
                <w:rFonts w:hint="eastAsia" w:ascii="黑体" w:hAnsi="黑体" w:eastAsia="黑体" w:cs="黑体"/>
                <w:color w:val="000000"/>
                <w:sz w:val="24"/>
              </w:rPr>
              <w:t>专业要求</w:t>
            </w:r>
          </w:p>
        </w:tc>
        <w:tc>
          <w:tcPr>
            <w:tcW w:w="709" w:type="dxa"/>
            <w:vAlign w:val="center"/>
          </w:tcPr>
          <w:p>
            <w:pPr>
              <w:jc w:val="center"/>
              <w:rPr>
                <w:rFonts w:ascii="黑体" w:hAnsi="黑体" w:eastAsia="黑体" w:cs="黑体"/>
                <w:color w:val="000000"/>
                <w:sz w:val="24"/>
              </w:rPr>
            </w:pPr>
            <w:r>
              <w:rPr>
                <w:rFonts w:hint="eastAsia" w:ascii="黑体" w:hAnsi="黑体" w:eastAsia="黑体" w:cs="黑体"/>
                <w:color w:val="000000"/>
                <w:sz w:val="24"/>
              </w:rPr>
              <w:t>招聘人数</w:t>
            </w:r>
          </w:p>
        </w:tc>
        <w:tc>
          <w:tcPr>
            <w:tcW w:w="1399" w:type="dxa"/>
            <w:vAlign w:val="center"/>
          </w:tcPr>
          <w:p>
            <w:pPr>
              <w:jc w:val="center"/>
              <w:rPr>
                <w:rFonts w:ascii="黑体" w:hAnsi="黑体" w:eastAsia="黑体" w:cs="黑体"/>
                <w:color w:val="000000"/>
                <w:sz w:val="24"/>
              </w:rPr>
            </w:pPr>
            <w:r>
              <w:rPr>
                <w:rFonts w:hint="eastAsia" w:ascii="黑体" w:hAnsi="黑体" w:eastAsia="黑体" w:cs="黑体"/>
                <w:color w:val="000000"/>
                <w:sz w:val="24"/>
              </w:rPr>
              <w:t>学历</w:t>
            </w:r>
          </w:p>
        </w:tc>
        <w:tc>
          <w:tcPr>
            <w:tcW w:w="1744" w:type="dxa"/>
            <w:vAlign w:val="center"/>
          </w:tcPr>
          <w:p>
            <w:pPr>
              <w:jc w:val="center"/>
              <w:rPr>
                <w:rFonts w:ascii="黑体" w:hAnsi="黑体" w:eastAsia="黑体" w:cs="黑体"/>
                <w:color w:val="000000"/>
                <w:sz w:val="24"/>
              </w:rPr>
            </w:pPr>
            <w:r>
              <w:rPr>
                <w:rFonts w:hint="eastAsia" w:ascii="黑体" w:hAnsi="黑体" w:eastAsia="黑体" w:cs="黑体"/>
                <w:color w:val="000000"/>
                <w:sz w:val="24"/>
              </w:rPr>
              <w:t>学位</w:t>
            </w:r>
          </w:p>
        </w:tc>
        <w:tc>
          <w:tcPr>
            <w:tcW w:w="2325" w:type="dxa"/>
            <w:vAlign w:val="center"/>
          </w:tcPr>
          <w:p>
            <w:pPr>
              <w:jc w:val="center"/>
              <w:rPr>
                <w:rFonts w:ascii="黑体" w:hAnsi="黑体" w:eastAsia="黑体" w:cs="黑体"/>
                <w:color w:val="000000"/>
                <w:sz w:val="24"/>
              </w:rPr>
            </w:pPr>
            <w:r>
              <w:rPr>
                <w:rFonts w:hint="eastAsia" w:ascii="黑体" w:hAnsi="黑体" w:eastAsia="黑体" w:cs="黑体"/>
                <w:color w:val="000000"/>
                <w:sz w:val="24"/>
              </w:rPr>
              <w:t>其他条件要求</w:t>
            </w:r>
          </w:p>
        </w:tc>
        <w:tc>
          <w:tcPr>
            <w:tcW w:w="706" w:type="dxa"/>
            <w:vAlign w:val="center"/>
          </w:tcPr>
          <w:p>
            <w:pPr>
              <w:jc w:val="center"/>
              <w:rPr>
                <w:rFonts w:ascii="黑体" w:hAnsi="黑体" w:eastAsia="黑体" w:cs="黑体"/>
                <w:color w:val="000000"/>
                <w:sz w:val="24"/>
              </w:rPr>
            </w:pPr>
            <w:r>
              <w:rPr>
                <w:rFonts w:hint="eastAsia" w:ascii="黑体" w:hAnsi="黑体" w:eastAsia="黑体" w:cs="黑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508" w:type="dxa"/>
            <w:vMerge w:val="restart"/>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1</w:t>
            </w:r>
          </w:p>
          <w:p>
            <w:pPr>
              <w:jc w:val="center"/>
              <w:rPr>
                <w:rFonts w:ascii="仿宋_GB2312" w:hAnsi="仿宋_GB2312" w:eastAsia="仿宋_GB2312" w:cs="仿宋_GB2312"/>
                <w:color w:val="000000"/>
                <w:sz w:val="21"/>
                <w:szCs w:val="21"/>
              </w:rPr>
            </w:pPr>
          </w:p>
        </w:tc>
        <w:tc>
          <w:tcPr>
            <w:tcW w:w="1368" w:type="dxa"/>
            <w:vMerge w:val="restart"/>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信息工程与</w:t>
            </w:r>
          </w:p>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建筑学院</w:t>
            </w:r>
          </w:p>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（共</w:t>
            </w:r>
            <w:r>
              <w:rPr>
                <w:rFonts w:hint="eastAsia" w:ascii="仿宋_GB2312" w:hAnsi="仿宋_GB2312" w:eastAsia="仿宋_GB2312" w:cs="仿宋_GB2312"/>
                <w:color w:val="000000"/>
                <w:sz w:val="21"/>
                <w:szCs w:val="21"/>
                <w:lang w:val="en-US" w:eastAsia="zh-CN"/>
              </w:rPr>
              <w:t>8</w:t>
            </w:r>
            <w:r>
              <w:rPr>
                <w:rFonts w:hint="eastAsia" w:ascii="仿宋_GB2312" w:hAnsi="仿宋_GB2312" w:eastAsia="仿宋_GB2312" w:cs="仿宋_GB2312"/>
                <w:color w:val="000000"/>
                <w:sz w:val="21"/>
                <w:szCs w:val="21"/>
              </w:rPr>
              <w:t>人）</w:t>
            </w:r>
          </w:p>
        </w:tc>
        <w:tc>
          <w:tcPr>
            <w:tcW w:w="1505"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工程造价教学辅助</w:t>
            </w:r>
          </w:p>
        </w:tc>
        <w:tc>
          <w:tcPr>
            <w:tcW w:w="3910"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管理科学与工程、建筑与土木工程、结构工程、环境设计及相近专业</w:t>
            </w:r>
          </w:p>
        </w:tc>
        <w:tc>
          <w:tcPr>
            <w:tcW w:w="709" w:type="dxa"/>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2</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环境设计为室内设计方向</w:t>
            </w:r>
          </w:p>
        </w:tc>
        <w:tc>
          <w:tcPr>
            <w:tcW w:w="706" w:type="dxa"/>
            <w:vAlign w:val="center"/>
          </w:tcPr>
          <w:p>
            <w:pP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exact"/>
        </w:trPr>
        <w:tc>
          <w:tcPr>
            <w:tcW w:w="508" w:type="dxa"/>
            <w:vMerge w:val="continue"/>
            <w:vAlign w:val="center"/>
          </w:tcPr>
          <w:p>
            <w:pPr>
              <w:jc w:val="center"/>
              <w:rPr>
                <w:rFonts w:ascii="仿宋_GB2312" w:hAnsi="仿宋_GB2312" w:eastAsia="仿宋_GB2312" w:cs="仿宋_GB2312"/>
                <w:color w:val="000000"/>
                <w:sz w:val="21"/>
                <w:szCs w:val="21"/>
              </w:rPr>
            </w:pPr>
          </w:p>
        </w:tc>
        <w:tc>
          <w:tcPr>
            <w:tcW w:w="1368" w:type="dxa"/>
            <w:vMerge w:val="continue"/>
            <w:vAlign w:val="center"/>
          </w:tcPr>
          <w:p>
            <w:pPr>
              <w:jc w:val="center"/>
              <w:rPr>
                <w:rFonts w:ascii="仿宋_GB2312" w:hAnsi="仿宋_GB2312" w:eastAsia="仿宋_GB2312" w:cs="仿宋_GB2312"/>
                <w:color w:val="000000"/>
                <w:sz w:val="21"/>
                <w:szCs w:val="21"/>
              </w:rPr>
            </w:pPr>
          </w:p>
        </w:tc>
        <w:tc>
          <w:tcPr>
            <w:tcW w:w="1505"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计算机</w:t>
            </w:r>
          </w:p>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教学辅助</w:t>
            </w:r>
          </w:p>
        </w:tc>
        <w:tc>
          <w:tcPr>
            <w:tcW w:w="3910"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计算机科学与技术、计算机应用技术、计算机软件与理论、计算机系统结构、通信与信息系统、信号与信息处理、信息与通信工程、通信与信息系统及相近专业</w:t>
            </w:r>
          </w:p>
        </w:tc>
        <w:tc>
          <w:tcPr>
            <w:tcW w:w="709" w:type="dxa"/>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rPr>
                <w:rFonts w:ascii="仿宋_GB2312" w:hAnsi="仿宋_GB2312" w:eastAsia="仿宋_GB2312" w:cs="仿宋_GB2312"/>
                <w:color w:val="000000"/>
                <w:sz w:val="21"/>
                <w:szCs w:val="21"/>
              </w:rPr>
            </w:pPr>
          </w:p>
        </w:tc>
        <w:tc>
          <w:tcPr>
            <w:tcW w:w="706" w:type="dxa"/>
            <w:vAlign w:val="center"/>
          </w:tcPr>
          <w:p>
            <w:pPr>
              <w:jc w:val="left"/>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exact"/>
        </w:trPr>
        <w:tc>
          <w:tcPr>
            <w:tcW w:w="508" w:type="dxa"/>
            <w:vMerge w:val="restart"/>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1368" w:type="dxa"/>
            <w:vMerge w:val="restart"/>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机电工程学院</w:t>
            </w:r>
          </w:p>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（共</w:t>
            </w:r>
            <w:r>
              <w:rPr>
                <w:rFonts w:ascii="仿宋_GB2312" w:hAnsi="仿宋_GB2312" w:eastAsia="仿宋_GB2312" w:cs="仿宋_GB2312"/>
                <w:color w:val="000000"/>
                <w:sz w:val="21"/>
                <w:szCs w:val="21"/>
              </w:rPr>
              <w:t>4</w:t>
            </w:r>
            <w:r>
              <w:rPr>
                <w:rFonts w:hint="eastAsia" w:ascii="仿宋_GB2312" w:hAnsi="仿宋_GB2312" w:eastAsia="仿宋_GB2312" w:cs="仿宋_GB2312"/>
                <w:color w:val="000000"/>
                <w:sz w:val="21"/>
                <w:szCs w:val="21"/>
              </w:rPr>
              <w:t>人）</w:t>
            </w:r>
          </w:p>
        </w:tc>
        <w:tc>
          <w:tcPr>
            <w:tcW w:w="1505"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工业机器人应用技术教学辅助</w:t>
            </w:r>
          </w:p>
        </w:tc>
        <w:tc>
          <w:tcPr>
            <w:tcW w:w="3910"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控制工程、控制理论与控制工程、模式识别与智能系统、机械电子工程及相近专业</w:t>
            </w:r>
          </w:p>
        </w:tc>
        <w:tc>
          <w:tcPr>
            <w:tcW w:w="709" w:type="dxa"/>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1</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jc w:val="center"/>
              <w:rPr>
                <w:rFonts w:ascii="仿宋_GB2312" w:hAnsi="仿宋_GB2312" w:eastAsia="仿宋_GB2312" w:cs="仿宋_GB2312"/>
                <w:color w:val="000000"/>
                <w:sz w:val="21"/>
                <w:szCs w:val="21"/>
              </w:rPr>
            </w:pPr>
          </w:p>
        </w:tc>
        <w:tc>
          <w:tcPr>
            <w:tcW w:w="706" w:type="dxa"/>
            <w:vAlign w:val="center"/>
          </w:tcPr>
          <w:p>
            <w:pP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508" w:type="dxa"/>
            <w:vMerge w:val="continue"/>
            <w:vAlign w:val="center"/>
          </w:tcPr>
          <w:p>
            <w:pPr>
              <w:jc w:val="center"/>
              <w:rPr>
                <w:rFonts w:ascii="仿宋_GB2312" w:hAnsi="仿宋_GB2312" w:eastAsia="仿宋_GB2312" w:cs="仿宋_GB2312"/>
                <w:color w:val="000000"/>
                <w:sz w:val="21"/>
                <w:szCs w:val="21"/>
              </w:rPr>
            </w:pPr>
          </w:p>
        </w:tc>
        <w:tc>
          <w:tcPr>
            <w:tcW w:w="1368" w:type="dxa"/>
            <w:vMerge w:val="continue"/>
            <w:vAlign w:val="center"/>
          </w:tcPr>
          <w:p>
            <w:pPr>
              <w:jc w:val="center"/>
              <w:rPr>
                <w:rFonts w:ascii="仿宋_GB2312" w:hAnsi="仿宋_GB2312" w:eastAsia="仿宋_GB2312" w:cs="仿宋_GB2312"/>
                <w:color w:val="000000"/>
                <w:sz w:val="21"/>
                <w:szCs w:val="21"/>
              </w:rPr>
            </w:pPr>
          </w:p>
        </w:tc>
        <w:tc>
          <w:tcPr>
            <w:tcW w:w="1505"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电气自动化教学辅助</w:t>
            </w:r>
          </w:p>
        </w:tc>
        <w:tc>
          <w:tcPr>
            <w:tcW w:w="3910"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电气工程、控制工程、控制理论与控制工程、电力系统及其自动化、电力电子与电力传动及相近专业</w:t>
            </w:r>
          </w:p>
        </w:tc>
        <w:tc>
          <w:tcPr>
            <w:tcW w:w="709" w:type="dxa"/>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3</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jc w:val="center"/>
              <w:rPr>
                <w:rFonts w:ascii="仿宋_GB2312" w:hAnsi="仿宋_GB2312" w:eastAsia="仿宋_GB2312" w:cs="仿宋_GB2312"/>
                <w:color w:val="000000"/>
                <w:sz w:val="21"/>
                <w:szCs w:val="21"/>
              </w:rPr>
            </w:pP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trPr>
        <w:tc>
          <w:tcPr>
            <w:tcW w:w="508" w:type="dxa"/>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w:t>
            </w:r>
          </w:p>
        </w:tc>
        <w:tc>
          <w:tcPr>
            <w:tcW w:w="1368"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能源工程学院</w:t>
            </w:r>
          </w:p>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（共</w:t>
            </w:r>
            <w:r>
              <w:rPr>
                <w:rFonts w:ascii="仿宋_GB2312" w:hAnsi="仿宋_GB2312" w:eastAsia="仿宋_GB2312" w:cs="仿宋_GB2312"/>
                <w:color w:val="000000"/>
                <w:sz w:val="21"/>
                <w:szCs w:val="21"/>
              </w:rPr>
              <w:t>1</w:t>
            </w:r>
            <w:r>
              <w:rPr>
                <w:rFonts w:hint="eastAsia" w:ascii="仿宋_GB2312" w:hAnsi="仿宋_GB2312" w:eastAsia="仿宋_GB2312" w:cs="仿宋_GB2312"/>
                <w:color w:val="000000"/>
                <w:sz w:val="21"/>
                <w:szCs w:val="21"/>
              </w:rPr>
              <w:t>人）</w:t>
            </w:r>
          </w:p>
        </w:tc>
        <w:tc>
          <w:tcPr>
            <w:tcW w:w="1505"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食品科学与工程教学辅助</w:t>
            </w:r>
          </w:p>
        </w:tc>
        <w:tc>
          <w:tcPr>
            <w:tcW w:w="3910"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食品科学与工程、食品科学及相近专业</w:t>
            </w:r>
          </w:p>
        </w:tc>
        <w:tc>
          <w:tcPr>
            <w:tcW w:w="709" w:type="dxa"/>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1</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tabs>
                <w:tab w:val="left" w:pos="312"/>
              </w:tabs>
              <w:rPr>
                <w:rFonts w:ascii="仿宋_GB2312" w:hAnsi="仿宋_GB2312" w:eastAsia="仿宋_GB2312" w:cs="仿宋_GB2312"/>
                <w:color w:val="000000"/>
                <w:sz w:val="21"/>
                <w:szCs w:val="21"/>
              </w:rPr>
            </w:pPr>
          </w:p>
        </w:tc>
        <w:tc>
          <w:tcPr>
            <w:tcW w:w="706" w:type="dxa"/>
            <w:vAlign w:val="center"/>
          </w:tcPr>
          <w:p>
            <w:pP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trPr>
        <w:tc>
          <w:tcPr>
            <w:tcW w:w="508" w:type="dxa"/>
            <w:vMerge w:val="restart"/>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w:t>
            </w:r>
          </w:p>
        </w:tc>
        <w:tc>
          <w:tcPr>
            <w:tcW w:w="1368" w:type="dxa"/>
            <w:vMerge w:val="restart"/>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工商管理学院</w:t>
            </w:r>
          </w:p>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（共</w:t>
            </w:r>
            <w:r>
              <w:rPr>
                <w:rFonts w:hint="eastAsia" w:ascii="仿宋_GB2312" w:hAnsi="仿宋_GB2312" w:eastAsia="仿宋_GB2312" w:cs="仿宋_GB2312"/>
                <w:color w:val="000000"/>
                <w:sz w:val="21"/>
                <w:szCs w:val="21"/>
                <w:lang w:val="en-US" w:eastAsia="zh-CN"/>
              </w:rPr>
              <w:t>7</w:t>
            </w:r>
            <w:r>
              <w:rPr>
                <w:rFonts w:hint="eastAsia" w:ascii="仿宋_GB2312" w:hAnsi="仿宋_GB2312" w:eastAsia="仿宋_GB2312" w:cs="仿宋_GB2312"/>
                <w:color w:val="000000"/>
                <w:sz w:val="21"/>
                <w:szCs w:val="21"/>
              </w:rPr>
              <w:t>人）</w:t>
            </w:r>
          </w:p>
        </w:tc>
        <w:tc>
          <w:tcPr>
            <w:tcW w:w="1505"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工商管理教学辅助</w:t>
            </w:r>
          </w:p>
        </w:tc>
        <w:tc>
          <w:tcPr>
            <w:tcW w:w="3910"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工商管理、企业管理、人力资源管理、世界经济、国际贸易学及相近专业</w:t>
            </w:r>
          </w:p>
        </w:tc>
        <w:tc>
          <w:tcPr>
            <w:tcW w:w="709" w:type="dxa"/>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1</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jc w:val="center"/>
              <w:rPr>
                <w:rFonts w:ascii="仿宋_GB2312" w:hAnsi="仿宋_GB2312" w:eastAsia="仿宋_GB2312" w:cs="仿宋_GB2312"/>
                <w:color w:val="000000"/>
                <w:sz w:val="21"/>
                <w:szCs w:val="21"/>
              </w:rPr>
            </w:pP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trPr>
        <w:tc>
          <w:tcPr>
            <w:tcW w:w="508" w:type="dxa"/>
            <w:vMerge w:val="continue"/>
            <w:vAlign w:val="center"/>
          </w:tcPr>
          <w:p>
            <w:pPr>
              <w:jc w:val="center"/>
              <w:rPr>
                <w:rFonts w:hint="eastAsia" w:ascii="仿宋_GB2312" w:hAnsi="仿宋_GB2312" w:eastAsia="仿宋_GB2312" w:cs="仿宋_GB2312"/>
                <w:color w:val="000000"/>
                <w:sz w:val="21"/>
                <w:szCs w:val="21"/>
                <w:lang w:val="en-US" w:eastAsia="zh-CN"/>
              </w:rPr>
            </w:pPr>
          </w:p>
        </w:tc>
        <w:tc>
          <w:tcPr>
            <w:tcW w:w="1368" w:type="dxa"/>
            <w:vMerge w:val="continue"/>
            <w:vAlign w:val="center"/>
          </w:tcPr>
          <w:p>
            <w:pPr>
              <w:jc w:val="center"/>
              <w:rPr>
                <w:rFonts w:ascii="仿宋_GB2312" w:hAnsi="仿宋_GB2312" w:eastAsia="仿宋_GB2312" w:cs="仿宋_GB2312"/>
                <w:color w:val="000000"/>
                <w:sz w:val="21"/>
                <w:szCs w:val="21"/>
              </w:rPr>
            </w:pPr>
          </w:p>
        </w:tc>
        <w:tc>
          <w:tcPr>
            <w:tcW w:w="1505"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市场营销教学辅助</w:t>
            </w:r>
          </w:p>
        </w:tc>
        <w:tc>
          <w:tcPr>
            <w:tcW w:w="3910"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管理科学与工程、市场营销、工商管理及相近专业</w:t>
            </w:r>
          </w:p>
        </w:tc>
        <w:tc>
          <w:tcPr>
            <w:tcW w:w="709" w:type="dxa"/>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2</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管理科学与工程本科阶段为市场营销专业</w:t>
            </w: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trPr>
        <w:tc>
          <w:tcPr>
            <w:tcW w:w="508" w:type="dxa"/>
            <w:vMerge w:val="continue"/>
            <w:vAlign w:val="center"/>
          </w:tcPr>
          <w:p>
            <w:pPr>
              <w:jc w:val="center"/>
              <w:rPr>
                <w:rFonts w:ascii="仿宋_GB2312" w:hAnsi="仿宋_GB2312" w:eastAsia="仿宋_GB2312" w:cs="仿宋_GB2312"/>
                <w:color w:val="000000"/>
                <w:sz w:val="21"/>
                <w:szCs w:val="21"/>
              </w:rPr>
            </w:pPr>
          </w:p>
        </w:tc>
        <w:tc>
          <w:tcPr>
            <w:tcW w:w="1368" w:type="dxa"/>
            <w:vMerge w:val="continue"/>
            <w:vAlign w:val="center"/>
          </w:tcPr>
          <w:p>
            <w:pPr>
              <w:jc w:val="center"/>
              <w:rPr>
                <w:rFonts w:ascii="仿宋_GB2312" w:hAnsi="仿宋_GB2312" w:eastAsia="仿宋_GB2312" w:cs="仿宋_GB2312"/>
                <w:color w:val="000000"/>
                <w:sz w:val="21"/>
                <w:szCs w:val="21"/>
              </w:rPr>
            </w:pPr>
          </w:p>
        </w:tc>
        <w:tc>
          <w:tcPr>
            <w:tcW w:w="1505"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物流管理教学辅助</w:t>
            </w:r>
          </w:p>
        </w:tc>
        <w:tc>
          <w:tcPr>
            <w:tcW w:w="3910"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物流与供应链管理、物流管理与工程、管理科学与工程及相近专业</w:t>
            </w:r>
          </w:p>
        </w:tc>
        <w:tc>
          <w:tcPr>
            <w:tcW w:w="709" w:type="dxa"/>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2</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jc w:val="center"/>
              <w:rPr>
                <w:rFonts w:ascii="仿宋_GB2312" w:hAnsi="仿宋_GB2312" w:eastAsia="仿宋_GB2312" w:cs="仿宋_GB2312"/>
                <w:color w:val="000000"/>
                <w:sz w:val="21"/>
                <w:szCs w:val="21"/>
              </w:rPr>
            </w:pP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trPr>
        <w:tc>
          <w:tcPr>
            <w:tcW w:w="508" w:type="dxa"/>
            <w:vMerge w:val="continue"/>
            <w:vAlign w:val="center"/>
          </w:tcPr>
          <w:p>
            <w:pPr>
              <w:jc w:val="center"/>
              <w:rPr>
                <w:rFonts w:ascii="仿宋_GB2312" w:hAnsi="仿宋_GB2312" w:eastAsia="仿宋_GB2312" w:cs="仿宋_GB2312"/>
                <w:color w:val="000000"/>
                <w:sz w:val="21"/>
                <w:szCs w:val="21"/>
              </w:rPr>
            </w:pPr>
          </w:p>
        </w:tc>
        <w:tc>
          <w:tcPr>
            <w:tcW w:w="1368" w:type="dxa"/>
            <w:vMerge w:val="continue"/>
            <w:vAlign w:val="center"/>
          </w:tcPr>
          <w:p>
            <w:pPr>
              <w:jc w:val="center"/>
              <w:rPr>
                <w:rFonts w:ascii="仿宋_GB2312" w:hAnsi="仿宋_GB2312" w:eastAsia="仿宋_GB2312" w:cs="仿宋_GB2312"/>
                <w:color w:val="000000"/>
                <w:sz w:val="21"/>
                <w:szCs w:val="21"/>
              </w:rPr>
            </w:pPr>
          </w:p>
        </w:tc>
        <w:tc>
          <w:tcPr>
            <w:tcW w:w="1505"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电子商务教学辅助</w:t>
            </w:r>
          </w:p>
        </w:tc>
        <w:tc>
          <w:tcPr>
            <w:tcW w:w="3910"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计算机科学与技术、计算机应用技术、管理科学与工程、电子商务及相近专业</w:t>
            </w:r>
          </w:p>
        </w:tc>
        <w:tc>
          <w:tcPr>
            <w:tcW w:w="709" w:type="dxa"/>
            <w:vAlign w:val="center"/>
          </w:tcPr>
          <w:p>
            <w:pPr>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管理科学与工程本科阶段为电子商务专业</w:t>
            </w: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trPr>
        <w:tc>
          <w:tcPr>
            <w:tcW w:w="508" w:type="dxa"/>
            <w:vMerge w:val="restart"/>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w:t>
            </w:r>
          </w:p>
        </w:tc>
        <w:tc>
          <w:tcPr>
            <w:tcW w:w="1368" w:type="dxa"/>
            <w:vMerge w:val="restart"/>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航空与旅游学院</w:t>
            </w:r>
          </w:p>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（共</w:t>
            </w: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人）</w:t>
            </w:r>
          </w:p>
        </w:tc>
        <w:tc>
          <w:tcPr>
            <w:tcW w:w="1505" w:type="dxa"/>
            <w:vAlign w:val="center"/>
          </w:tcPr>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旅游管理</w:t>
            </w:r>
            <w:r>
              <w:rPr>
                <w:rFonts w:hint="eastAsia" w:ascii="仿宋_GB2312" w:hAnsi="仿宋_GB2312" w:eastAsia="仿宋_GB2312" w:cs="仿宋_GB2312"/>
                <w:color w:val="000000"/>
                <w:sz w:val="21"/>
                <w:szCs w:val="21"/>
                <w:lang w:eastAsia="zh-CN"/>
              </w:rPr>
              <w:t>教学辅助</w:t>
            </w:r>
          </w:p>
        </w:tc>
        <w:tc>
          <w:tcPr>
            <w:tcW w:w="3910"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旅游管理</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工商管理及相近专业</w:t>
            </w:r>
          </w:p>
        </w:tc>
        <w:tc>
          <w:tcPr>
            <w:tcW w:w="70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1</w:t>
            </w:r>
            <w:r>
              <w:rPr>
                <w:rFonts w:ascii="仿宋_GB2312" w:hAnsi="仿宋_GB2312" w:eastAsia="仿宋_GB2312" w:cs="仿宋_GB2312"/>
                <w:color w:val="000000"/>
                <w:sz w:val="21"/>
                <w:szCs w:val="21"/>
              </w:rPr>
              <w:fldChar w:fldCharType="begin"/>
            </w:r>
            <w:r>
              <w:rPr>
                <w:rFonts w:ascii="仿宋_GB2312" w:hAnsi="仿宋_GB2312" w:eastAsia="仿宋_GB2312" w:cs="仿宋_GB2312"/>
                <w:color w:val="000000"/>
                <w:sz w:val="21"/>
                <w:szCs w:val="21"/>
              </w:rPr>
              <w:instrText xml:space="preserve"> SUM() </w:instrText>
            </w:r>
            <w:r>
              <w:rPr>
                <w:rFonts w:ascii="仿宋_GB2312" w:hAnsi="仿宋_GB2312" w:eastAsia="仿宋_GB2312" w:cs="仿宋_GB2312"/>
                <w:color w:val="000000"/>
                <w:sz w:val="21"/>
                <w:szCs w:val="21"/>
              </w:rPr>
              <w:fldChar w:fldCharType="end"/>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工商管理为旅游管理方向</w:t>
            </w:r>
          </w:p>
        </w:tc>
        <w:tc>
          <w:tcPr>
            <w:tcW w:w="706" w:type="dxa"/>
            <w:vAlign w:val="center"/>
          </w:tcPr>
          <w:p>
            <w:pPr>
              <w:jc w:val="left"/>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exact"/>
        </w:trPr>
        <w:tc>
          <w:tcPr>
            <w:tcW w:w="508" w:type="dxa"/>
            <w:vMerge w:val="continue"/>
            <w:vAlign w:val="center"/>
          </w:tcPr>
          <w:p>
            <w:pPr>
              <w:jc w:val="center"/>
              <w:rPr>
                <w:rFonts w:ascii="仿宋_GB2312" w:hAnsi="仿宋_GB2312" w:eastAsia="仿宋_GB2312" w:cs="仿宋_GB2312"/>
                <w:color w:val="000000"/>
                <w:sz w:val="21"/>
                <w:szCs w:val="21"/>
              </w:rPr>
            </w:pPr>
          </w:p>
        </w:tc>
        <w:tc>
          <w:tcPr>
            <w:tcW w:w="1368" w:type="dxa"/>
            <w:vMerge w:val="continue"/>
            <w:vAlign w:val="center"/>
          </w:tcPr>
          <w:p>
            <w:pPr>
              <w:jc w:val="center"/>
              <w:rPr>
                <w:rFonts w:ascii="仿宋_GB2312" w:hAnsi="仿宋_GB2312" w:eastAsia="仿宋_GB2312" w:cs="仿宋_GB2312"/>
                <w:color w:val="000000"/>
                <w:sz w:val="21"/>
                <w:szCs w:val="21"/>
              </w:rPr>
            </w:pPr>
          </w:p>
        </w:tc>
        <w:tc>
          <w:tcPr>
            <w:tcW w:w="1505" w:type="dxa"/>
            <w:vAlign w:val="center"/>
          </w:tcPr>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空中乘务</w:t>
            </w:r>
          </w:p>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民航运输</w:t>
            </w:r>
          </w:p>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高铁服务</w:t>
            </w:r>
          </w:p>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教学辅助</w:t>
            </w:r>
          </w:p>
        </w:tc>
        <w:tc>
          <w:tcPr>
            <w:tcW w:w="3910"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交通运输工程、交通运输规划与管理及相近专业</w:t>
            </w:r>
          </w:p>
        </w:tc>
        <w:tc>
          <w:tcPr>
            <w:tcW w:w="709" w:type="dxa"/>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3</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jc w:val="center"/>
              <w:rPr>
                <w:rFonts w:ascii="仿宋_GB2312" w:hAnsi="仿宋_GB2312" w:eastAsia="仿宋_GB2312" w:cs="仿宋_GB2312"/>
                <w:color w:val="000000"/>
                <w:sz w:val="21"/>
                <w:szCs w:val="21"/>
              </w:rPr>
            </w:pPr>
          </w:p>
        </w:tc>
        <w:tc>
          <w:tcPr>
            <w:tcW w:w="706" w:type="dxa"/>
            <w:vAlign w:val="center"/>
          </w:tcPr>
          <w:p>
            <w:pPr>
              <w:jc w:val="left"/>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trPr>
        <w:tc>
          <w:tcPr>
            <w:tcW w:w="508" w:type="dxa"/>
            <w:vMerge w:val="restart"/>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w:t>
            </w:r>
          </w:p>
        </w:tc>
        <w:tc>
          <w:tcPr>
            <w:tcW w:w="1368" w:type="dxa"/>
            <w:vMerge w:val="restart"/>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会计学院</w:t>
            </w:r>
          </w:p>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（共</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人）</w:t>
            </w:r>
          </w:p>
        </w:tc>
        <w:tc>
          <w:tcPr>
            <w:tcW w:w="1505"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会计教学辅助</w:t>
            </w:r>
          </w:p>
        </w:tc>
        <w:tc>
          <w:tcPr>
            <w:tcW w:w="3910"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会计学、企业管理、经济学、财政学（含：税收）及相近专业</w:t>
            </w:r>
          </w:p>
        </w:tc>
        <w:tc>
          <w:tcPr>
            <w:tcW w:w="709" w:type="dxa"/>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本科专业为会计、财务管理、统计、审计及相近专业</w:t>
            </w: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508" w:type="dxa"/>
            <w:vMerge w:val="continue"/>
            <w:vAlign w:val="center"/>
          </w:tcPr>
          <w:p>
            <w:pPr>
              <w:jc w:val="center"/>
              <w:rPr>
                <w:rFonts w:ascii="仿宋_GB2312" w:hAnsi="仿宋_GB2312" w:eastAsia="仿宋_GB2312" w:cs="仿宋_GB2312"/>
                <w:color w:val="000000"/>
                <w:sz w:val="21"/>
                <w:szCs w:val="21"/>
              </w:rPr>
            </w:pPr>
          </w:p>
        </w:tc>
        <w:tc>
          <w:tcPr>
            <w:tcW w:w="1368" w:type="dxa"/>
            <w:vMerge w:val="continue"/>
            <w:vAlign w:val="center"/>
          </w:tcPr>
          <w:p>
            <w:pPr>
              <w:jc w:val="center"/>
              <w:rPr>
                <w:rFonts w:ascii="仿宋_GB2312" w:hAnsi="仿宋_GB2312" w:eastAsia="仿宋_GB2312" w:cs="仿宋_GB2312"/>
                <w:color w:val="000000"/>
                <w:sz w:val="21"/>
                <w:szCs w:val="21"/>
              </w:rPr>
            </w:pPr>
          </w:p>
        </w:tc>
        <w:tc>
          <w:tcPr>
            <w:tcW w:w="1505" w:type="dxa"/>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财务管理教学</w:t>
            </w:r>
            <w:r>
              <w:rPr>
                <w:rFonts w:hint="eastAsia" w:ascii="仿宋_GB2312" w:hAnsi="仿宋_GB2312" w:eastAsia="仿宋_GB2312" w:cs="仿宋_GB2312"/>
                <w:color w:val="000000"/>
                <w:sz w:val="21"/>
                <w:szCs w:val="21"/>
                <w:lang w:eastAsia="zh-CN"/>
              </w:rPr>
              <w:t>辅助</w:t>
            </w:r>
          </w:p>
        </w:tc>
        <w:tc>
          <w:tcPr>
            <w:tcW w:w="3910"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会计学、企业管理、经济学、财政学（含：税收）及相近专业</w:t>
            </w:r>
          </w:p>
        </w:tc>
        <w:tc>
          <w:tcPr>
            <w:tcW w:w="709" w:type="dxa"/>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本科专业为金融管理及相近专业</w:t>
            </w: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trPr>
        <w:tc>
          <w:tcPr>
            <w:tcW w:w="508" w:type="dxa"/>
            <w:vMerge w:val="continue"/>
            <w:vAlign w:val="center"/>
          </w:tcPr>
          <w:p>
            <w:pPr>
              <w:jc w:val="center"/>
              <w:rPr>
                <w:rFonts w:ascii="仿宋_GB2312" w:hAnsi="仿宋_GB2312" w:eastAsia="仿宋_GB2312" w:cs="仿宋_GB2312"/>
                <w:color w:val="000000"/>
                <w:sz w:val="21"/>
                <w:szCs w:val="21"/>
              </w:rPr>
            </w:pPr>
          </w:p>
        </w:tc>
        <w:tc>
          <w:tcPr>
            <w:tcW w:w="1368" w:type="dxa"/>
            <w:vMerge w:val="continue"/>
            <w:vAlign w:val="center"/>
          </w:tcPr>
          <w:p>
            <w:pPr>
              <w:jc w:val="center"/>
              <w:rPr>
                <w:rFonts w:ascii="仿宋_GB2312" w:hAnsi="仿宋_GB2312" w:eastAsia="仿宋_GB2312" w:cs="仿宋_GB2312"/>
                <w:color w:val="000000"/>
                <w:sz w:val="21"/>
                <w:szCs w:val="21"/>
              </w:rPr>
            </w:pPr>
          </w:p>
        </w:tc>
        <w:tc>
          <w:tcPr>
            <w:tcW w:w="1505" w:type="dxa"/>
            <w:vAlign w:val="center"/>
          </w:tcPr>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金融管理</w:t>
            </w:r>
            <w:r>
              <w:rPr>
                <w:rFonts w:hint="eastAsia" w:ascii="仿宋_GB2312" w:hAnsi="仿宋_GB2312" w:eastAsia="仿宋_GB2312" w:cs="仿宋_GB2312"/>
                <w:color w:val="000000"/>
                <w:sz w:val="21"/>
                <w:szCs w:val="21"/>
                <w:lang w:eastAsia="zh-CN"/>
              </w:rPr>
              <w:t>教学辅助</w:t>
            </w:r>
          </w:p>
        </w:tc>
        <w:tc>
          <w:tcPr>
            <w:tcW w:w="3910"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金融学及相近专业</w:t>
            </w:r>
          </w:p>
        </w:tc>
        <w:tc>
          <w:tcPr>
            <w:tcW w:w="709" w:type="dxa"/>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1</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rPr>
                <w:rFonts w:ascii="仿宋_GB2312" w:hAnsi="仿宋_GB2312" w:eastAsia="仿宋_GB2312" w:cs="仿宋_GB2312"/>
                <w:color w:val="000000"/>
                <w:sz w:val="21"/>
                <w:szCs w:val="21"/>
              </w:rPr>
            </w:pP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trPr>
        <w:tc>
          <w:tcPr>
            <w:tcW w:w="508" w:type="dxa"/>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7</w:t>
            </w:r>
          </w:p>
        </w:tc>
        <w:tc>
          <w:tcPr>
            <w:tcW w:w="1368"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汽车工程学院</w:t>
            </w:r>
          </w:p>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（共</w:t>
            </w:r>
            <w:r>
              <w:rPr>
                <w:rFonts w:ascii="仿宋_GB2312" w:hAnsi="仿宋_GB2312" w:eastAsia="仿宋_GB2312" w:cs="仿宋_GB2312"/>
                <w:color w:val="000000"/>
                <w:sz w:val="21"/>
                <w:szCs w:val="21"/>
              </w:rPr>
              <w:t>2</w:t>
            </w:r>
            <w:r>
              <w:rPr>
                <w:rFonts w:hint="eastAsia" w:ascii="仿宋_GB2312" w:hAnsi="仿宋_GB2312" w:eastAsia="仿宋_GB2312" w:cs="仿宋_GB2312"/>
                <w:color w:val="000000"/>
                <w:sz w:val="21"/>
                <w:szCs w:val="21"/>
              </w:rPr>
              <w:t>人）</w:t>
            </w:r>
          </w:p>
        </w:tc>
        <w:tc>
          <w:tcPr>
            <w:tcW w:w="1505"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新能源汽车技术教学辅助</w:t>
            </w:r>
          </w:p>
        </w:tc>
        <w:tc>
          <w:tcPr>
            <w:tcW w:w="3910" w:type="dxa"/>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车辆工程、载运工具运用工程、交通运输工程及相近专业</w:t>
            </w:r>
          </w:p>
        </w:tc>
        <w:tc>
          <w:tcPr>
            <w:tcW w:w="709" w:type="dxa"/>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2</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rPr>
                <w:rFonts w:ascii="仿宋_GB2312" w:hAnsi="仿宋_GB2312" w:eastAsia="仿宋_GB2312" w:cs="仿宋_GB2312"/>
                <w:color w:val="000000"/>
                <w:sz w:val="21"/>
                <w:szCs w:val="21"/>
              </w:rPr>
            </w:pP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508" w:type="dxa"/>
            <w:vMerge w:val="restart"/>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w:t>
            </w:r>
          </w:p>
        </w:tc>
        <w:tc>
          <w:tcPr>
            <w:tcW w:w="1368" w:type="dxa"/>
            <w:vMerge w:val="restart"/>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教师教育学院</w:t>
            </w:r>
          </w:p>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（共</w:t>
            </w:r>
            <w:r>
              <w:rPr>
                <w:rFonts w:ascii="仿宋_GB2312" w:hAnsi="仿宋_GB2312" w:eastAsia="仿宋_GB2312" w:cs="仿宋_GB2312"/>
                <w:color w:val="000000"/>
                <w:sz w:val="21"/>
                <w:szCs w:val="21"/>
              </w:rPr>
              <w:t>8</w:t>
            </w:r>
            <w:r>
              <w:rPr>
                <w:rFonts w:hint="eastAsia" w:ascii="仿宋_GB2312" w:hAnsi="仿宋_GB2312" w:eastAsia="仿宋_GB2312" w:cs="仿宋_GB2312"/>
                <w:color w:val="000000"/>
                <w:sz w:val="21"/>
                <w:szCs w:val="21"/>
              </w:rPr>
              <w:t>人）</w:t>
            </w:r>
          </w:p>
        </w:tc>
        <w:tc>
          <w:tcPr>
            <w:tcW w:w="1505"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学前教育教学辅助</w:t>
            </w:r>
          </w:p>
        </w:tc>
        <w:tc>
          <w:tcPr>
            <w:tcW w:w="3910"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学前教育（学）、课程与教学论、教育学原理及相近专业</w:t>
            </w:r>
          </w:p>
        </w:tc>
        <w:tc>
          <w:tcPr>
            <w:tcW w:w="709" w:type="dxa"/>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2</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jc w:val="center"/>
              <w:rPr>
                <w:rFonts w:ascii="仿宋_GB2312" w:hAnsi="仿宋_GB2312" w:eastAsia="仿宋_GB2312" w:cs="仿宋_GB2312"/>
                <w:color w:val="000000"/>
                <w:sz w:val="21"/>
                <w:szCs w:val="21"/>
              </w:rPr>
            </w:pP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508" w:type="dxa"/>
            <w:vMerge w:val="continue"/>
            <w:vAlign w:val="center"/>
          </w:tcPr>
          <w:p>
            <w:pPr>
              <w:jc w:val="center"/>
              <w:rPr>
                <w:rFonts w:ascii="仿宋_GB2312" w:hAnsi="仿宋_GB2312" w:eastAsia="仿宋_GB2312" w:cs="仿宋_GB2312"/>
                <w:color w:val="000000"/>
                <w:sz w:val="21"/>
                <w:szCs w:val="21"/>
              </w:rPr>
            </w:pPr>
          </w:p>
        </w:tc>
        <w:tc>
          <w:tcPr>
            <w:tcW w:w="1368" w:type="dxa"/>
            <w:vMerge w:val="continue"/>
            <w:vAlign w:val="center"/>
          </w:tcPr>
          <w:p>
            <w:pPr>
              <w:jc w:val="center"/>
              <w:rPr>
                <w:rFonts w:ascii="仿宋_GB2312" w:hAnsi="仿宋_GB2312" w:eastAsia="仿宋_GB2312" w:cs="仿宋_GB2312"/>
                <w:color w:val="000000"/>
                <w:sz w:val="21"/>
                <w:szCs w:val="21"/>
              </w:rPr>
            </w:pPr>
          </w:p>
        </w:tc>
        <w:tc>
          <w:tcPr>
            <w:tcW w:w="1505"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美术教学辅助</w:t>
            </w:r>
          </w:p>
        </w:tc>
        <w:tc>
          <w:tcPr>
            <w:tcW w:w="3910"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美术学及相近专业</w:t>
            </w:r>
          </w:p>
        </w:tc>
        <w:tc>
          <w:tcPr>
            <w:tcW w:w="709" w:type="dxa"/>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1</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jc w:val="center"/>
              <w:rPr>
                <w:rFonts w:ascii="仿宋_GB2312" w:hAnsi="仿宋_GB2312" w:eastAsia="仿宋_GB2312" w:cs="仿宋_GB2312"/>
                <w:color w:val="000000"/>
                <w:sz w:val="21"/>
                <w:szCs w:val="21"/>
              </w:rPr>
            </w:pP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508" w:type="dxa"/>
            <w:vMerge w:val="continue"/>
            <w:vAlign w:val="center"/>
          </w:tcPr>
          <w:p>
            <w:pPr>
              <w:jc w:val="center"/>
              <w:rPr>
                <w:rFonts w:ascii="仿宋_GB2312" w:hAnsi="仿宋_GB2312" w:eastAsia="仿宋_GB2312" w:cs="仿宋_GB2312"/>
                <w:color w:val="000000"/>
                <w:sz w:val="21"/>
                <w:szCs w:val="21"/>
              </w:rPr>
            </w:pPr>
          </w:p>
        </w:tc>
        <w:tc>
          <w:tcPr>
            <w:tcW w:w="1368" w:type="dxa"/>
            <w:vMerge w:val="continue"/>
            <w:vAlign w:val="center"/>
          </w:tcPr>
          <w:p>
            <w:pPr>
              <w:jc w:val="center"/>
              <w:rPr>
                <w:rFonts w:ascii="仿宋_GB2312" w:hAnsi="仿宋_GB2312" w:eastAsia="仿宋_GB2312" w:cs="仿宋_GB2312"/>
                <w:color w:val="000000"/>
                <w:sz w:val="21"/>
                <w:szCs w:val="21"/>
              </w:rPr>
            </w:pPr>
          </w:p>
        </w:tc>
        <w:tc>
          <w:tcPr>
            <w:tcW w:w="1505"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舞蹈教学辅助</w:t>
            </w:r>
          </w:p>
        </w:tc>
        <w:tc>
          <w:tcPr>
            <w:tcW w:w="3910"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舞蹈学及相近专业</w:t>
            </w:r>
          </w:p>
        </w:tc>
        <w:tc>
          <w:tcPr>
            <w:tcW w:w="709" w:type="dxa"/>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2</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jc w:val="center"/>
              <w:rPr>
                <w:rFonts w:ascii="仿宋_GB2312" w:hAnsi="仿宋_GB2312" w:eastAsia="仿宋_GB2312" w:cs="仿宋_GB2312"/>
                <w:color w:val="000000"/>
                <w:sz w:val="21"/>
                <w:szCs w:val="21"/>
              </w:rPr>
            </w:pP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508" w:type="dxa"/>
            <w:vMerge w:val="continue"/>
            <w:vAlign w:val="center"/>
          </w:tcPr>
          <w:p>
            <w:pPr>
              <w:jc w:val="center"/>
              <w:rPr>
                <w:rFonts w:ascii="仿宋_GB2312" w:hAnsi="仿宋_GB2312" w:eastAsia="仿宋_GB2312" w:cs="仿宋_GB2312"/>
                <w:color w:val="000000"/>
                <w:sz w:val="21"/>
                <w:szCs w:val="21"/>
              </w:rPr>
            </w:pPr>
          </w:p>
        </w:tc>
        <w:tc>
          <w:tcPr>
            <w:tcW w:w="1368" w:type="dxa"/>
            <w:vMerge w:val="continue"/>
            <w:vAlign w:val="center"/>
          </w:tcPr>
          <w:p>
            <w:pPr>
              <w:jc w:val="center"/>
              <w:rPr>
                <w:rFonts w:ascii="仿宋_GB2312" w:hAnsi="仿宋_GB2312" w:eastAsia="仿宋_GB2312" w:cs="仿宋_GB2312"/>
                <w:color w:val="000000"/>
                <w:sz w:val="21"/>
                <w:szCs w:val="21"/>
              </w:rPr>
            </w:pPr>
          </w:p>
        </w:tc>
        <w:tc>
          <w:tcPr>
            <w:tcW w:w="1505"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音乐教学辅助</w:t>
            </w:r>
          </w:p>
        </w:tc>
        <w:tc>
          <w:tcPr>
            <w:tcW w:w="3910"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音乐学、音乐及相近专业</w:t>
            </w:r>
          </w:p>
        </w:tc>
        <w:tc>
          <w:tcPr>
            <w:tcW w:w="709" w:type="dxa"/>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2</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rPr>
                <w:rFonts w:ascii="仿宋_GB2312" w:hAnsi="仿宋_GB2312" w:eastAsia="仿宋_GB2312" w:cs="仿宋_GB2312"/>
                <w:color w:val="000000"/>
                <w:sz w:val="21"/>
                <w:szCs w:val="21"/>
              </w:rPr>
            </w:pP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508" w:type="dxa"/>
            <w:vMerge w:val="continue"/>
            <w:vAlign w:val="center"/>
          </w:tcPr>
          <w:p>
            <w:pPr>
              <w:jc w:val="center"/>
              <w:rPr>
                <w:rFonts w:ascii="仿宋_GB2312" w:hAnsi="仿宋_GB2312" w:eastAsia="仿宋_GB2312" w:cs="仿宋_GB2312"/>
                <w:color w:val="000000"/>
                <w:sz w:val="21"/>
                <w:szCs w:val="21"/>
              </w:rPr>
            </w:pPr>
          </w:p>
        </w:tc>
        <w:tc>
          <w:tcPr>
            <w:tcW w:w="1368" w:type="dxa"/>
            <w:vMerge w:val="continue"/>
            <w:vAlign w:val="center"/>
          </w:tcPr>
          <w:p>
            <w:pPr>
              <w:jc w:val="center"/>
              <w:rPr>
                <w:rFonts w:ascii="仿宋_GB2312" w:hAnsi="仿宋_GB2312" w:eastAsia="仿宋_GB2312" w:cs="仿宋_GB2312"/>
                <w:color w:val="000000"/>
                <w:sz w:val="21"/>
                <w:szCs w:val="21"/>
              </w:rPr>
            </w:pPr>
          </w:p>
        </w:tc>
        <w:tc>
          <w:tcPr>
            <w:tcW w:w="1505"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学前保育教学辅助</w:t>
            </w:r>
          </w:p>
        </w:tc>
        <w:tc>
          <w:tcPr>
            <w:tcW w:w="3910"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护理学、儿少卫生与妇幼保健学、儿科学及相近专业</w:t>
            </w:r>
          </w:p>
        </w:tc>
        <w:tc>
          <w:tcPr>
            <w:tcW w:w="709" w:type="dxa"/>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1</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jc w:val="center"/>
              <w:rPr>
                <w:rFonts w:ascii="仿宋_GB2312" w:hAnsi="仿宋_GB2312" w:eastAsia="仿宋_GB2312" w:cs="仿宋_GB2312"/>
                <w:color w:val="000000"/>
                <w:sz w:val="21"/>
                <w:szCs w:val="21"/>
              </w:rPr>
            </w:pP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exact"/>
        </w:trPr>
        <w:tc>
          <w:tcPr>
            <w:tcW w:w="508" w:type="dxa"/>
            <w:vMerge w:val="restart"/>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w:t>
            </w:r>
          </w:p>
        </w:tc>
        <w:tc>
          <w:tcPr>
            <w:tcW w:w="1368" w:type="dxa"/>
            <w:vMerge w:val="restart"/>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基础教学部</w:t>
            </w:r>
          </w:p>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（共</w:t>
            </w:r>
            <w:r>
              <w:rPr>
                <w:rFonts w:ascii="仿宋_GB2312" w:hAnsi="仿宋_GB2312" w:eastAsia="仿宋_GB2312" w:cs="仿宋_GB2312"/>
                <w:color w:val="000000"/>
                <w:sz w:val="21"/>
                <w:szCs w:val="21"/>
              </w:rPr>
              <w:t>5</w:t>
            </w:r>
            <w:r>
              <w:rPr>
                <w:rFonts w:hint="eastAsia" w:ascii="仿宋_GB2312" w:hAnsi="仿宋_GB2312" w:eastAsia="仿宋_GB2312" w:cs="仿宋_GB2312"/>
                <w:color w:val="000000"/>
                <w:sz w:val="21"/>
                <w:szCs w:val="21"/>
              </w:rPr>
              <w:t>人）</w:t>
            </w:r>
          </w:p>
        </w:tc>
        <w:tc>
          <w:tcPr>
            <w:tcW w:w="1505"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思想政治教学辅助</w:t>
            </w:r>
          </w:p>
        </w:tc>
        <w:tc>
          <w:tcPr>
            <w:tcW w:w="3910" w:type="dxa"/>
            <w:vAlign w:val="center"/>
          </w:tcPr>
          <w:p>
            <w:pPr>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马克思主义基本原理、马克思主义中国化研究、思想政治教育及相近专业</w:t>
            </w:r>
          </w:p>
        </w:tc>
        <w:tc>
          <w:tcPr>
            <w:tcW w:w="709" w:type="dxa"/>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2</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中共党员</w:t>
            </w: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trPr>
        <w:tc>
          <w:tcPr>
            <w:tcW w:w="508" w:type="dxa"/>
            <w:vMerge w:val="continue"/>
            <w:vAlign w:val="center"/>
          </w:tcPr>
          <w:p>
            <w:pPr>
              <w:jc w:val="center"/>
              <w:rPr>
                <w:rFonts w:ascii="仿宋_GB2312" w:hAnsi="仿宋_GB2312" w:eastAsia="仿宋_GB2312" w:cs="仿宋_GB2312"/>
                <w:color w:val="000000"/>
                <w:sz w:val="21"/>
                <w:szCs w:val="21"/>
              </w:rPr>
            </w:pPr>
          </w:p>
        </w:tc>
        <w:tc>
          <w:tcPr>
            <w:tcW w:w="1368" w:type="dxa"/>
            <w:vMerge w:val="continue"/>
            <w:vAlign w:val="center"/>
          </w:tcPr>
          <w:p>
            <w:pPr>
              <w:jc w:val="center"/>
              <w:rPr>
                <w:rFonts w:ascii="仿宋_GB2312" w:hAnsi="仿宋_GB2312" w:eastAsia="仿宋_GB2312" w:cs="仿宋_GB2312"/>
                <w:color w:val="000000"/>
                <w:sz w:val="21"/>
                <w:szCs w:val="21"/>
              </w:rPr>
            </w:pPr>
          </w:p>
        </w:tc>
        <w:tc>
          <w:tcPr>
            <w:tcW w:w="1505"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职业生涯规划与就业指导教学辅助</w:t>
            </w:r>
          </w:p>
        </w:tc>
        <w:tc>
          <w:tcPr>
            <w:tcW w:w="3910"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教育学原理、基础心理学及相近专业</w:t>
            </w:r>
          </w:p>
        </w:tc>
        <w:tc>
          <w:tcPr>
            <w:tcW w:w="709" w:type="dxa"/>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1</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jc w:val="center"/>
              <w:rPr>
                <w:rFonts w:ascii="仿宋_GB2312" w:hAnsi="仿宋_GB2312" w:eastAsia="仿宋_GB2312" w:cs="仿宋_GB2312"/>
                <w:color w:val="000000"/>
                <w:sz w:val="21"/>
                <w:szCs w:val="21"/>
              </w:rPr>
            </w:pP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trPr>
        <w:tc>
          <w:tcPr>
            <w:tcW w:w="508" w:type="dxa"/>
            <w:vMerge w:val="continue"/>
            <w:vAlign w:val="center"/>
          </w:tcPr>
          <w:p>
            <w:pPr>
              <w:jc w:val="center"/>
              <w:rPr>
                <w:rFonts w:ascii="仿宋_GB2312" w:hAnsi="仿宋_GB2312" w:eastAsia="仿宋_GB2312" w:cs="仿宋_GB2312"/>
                <w:color w:val="000000"/>
                <w:sz w:val="21"/>
                <w:szCs w:val="21"/>
              </w:rPr>
            </w:pPr>
          </w:p>
        </w:tc>
        <w:tc>
          <w:tcPr>
            <w:tcW w:w="1368" w:type="dxa"/>
            <w:vMerge w:val="continue"/>
            <w:vAlign w:val="center"/>
          </w:tcPr>
          <w:p>
            <w:pPr>
              <w:jc w:val="center"/>
              <w:rPr>
                <w:rFonts w:ascii="仿宋_GB2312" w:hAnsi="仿宋_GB2312" w:eastAsia="仿宋_GB2312" w:cs="仿宋_GB2312"/>
                <w:color w:val="000000"/>
                <w:sz w:val="21"/>
                <w:szCs w:val="21"/>
              </w:rPr>
            </w:pPr>
          </w:p>
        </w:tc>
        <w:tc>
          <w:tcPr>
            <w:tcW w:w="1505"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大学语文教学辅助</w:t>
            </w:r>
          </w:p>
        </w:tc>
        <w:tc>
          <w:tcPr>
            <w:tcW w:w="3910"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中国古代文学、中国现当代文学、语言学及应用语言学、汉语言文字学及相近专业</w:t>
            </w:r>
          </w:p>
        </w:tc>
        <w:tc>
          <w:tcPr>
            <w:tcW w:w="709" w:type="dxa"/>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2</w:t>
            </w:r>
          </w:p>
        </w:tc>
        <w:tc>
          <w:tcPr>
            <w:tcW w:w="1399"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jc w:val="center"/>
              <w:rPr>
                <w:rFonts w:ascii="仿宋_GB2312" w:hAnsi="仿宋_GB2312" w:eastAsia="仿宋_GB2312" w:cs="仿宋_GB2312"/>
                <w:color w:val="000000"/>
                <w:sz w:val="21"/>
                <w:szCs w:val="21"/>
              </w:rPr>
            </w:pP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508" w:type="dxa"/>
            <w:vMerge w:val="restart"/>
            <w:vAlign w:val="center"/>
          </w:tcPr>
          <w:p>
            <w:pPr>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w:t>
            </w:r>
          </w:p>
        </w:tc>
        <w:tc>
          <w:tcPr>
            <w:tcW w:w="1368" w:type="dxa"/>
            <w:vMerge w:val="restart"/>
            <w:vAlign w:val="center"/>
          </w:tcPr>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继续教育学院</w:t>
            </w:r>
          </w:p>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（共</w:t>
            </w:r>
            <w:r>
              <w:rPr>
                <w:rFonts w:hint="eastAsia" w:ascii="仿宋_GB2312" w:hAnsi="仿宋_GB2312" w:eastAsia="仿宋_GB2312" w:cs="仿宋_GB2312"/>
                <w:color w:val="000000"/>
                <w:sz w:val="21"/>
                <w:szCs w:val="21"/>
                <w:lang w:val="en-US" w:eastAsia="zh-CN"/>
              </w:rPr>
              <w:t>2人</w:t>
            </w:r>
            <w:r>
              <w:rPr>
                <w:rFonts w:hint="eastAsia" w:ascii="仿宋_GB2312" w:hAnsi="仿宋_GB2312" w:eastAsia="仿宋_GB2312" w:cs="仿宋_GB2312"/>
                <w:color w:val="000000"/>
                <w:sz w:val="21"/>
                <w:szCs w:val="21"/>
                <w:lang w:eastAsia="zh-CN"/>
              </w:rPr>
              <w:t>）</w:t>
            </w:r>
          </w:p>
        </w:tc>
        <w:tc>
          <w:tcPr>
            <w:tcW w:w="1505" w:type="dxa"/>
            <w:vAlign w:val="center"/>
          </w:tcPr>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社会管理</w:t>
            </w:r>
          </w:p>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教学辅助</w:t>
            </w:r>
          </w:p>
        </w:tc>
        <w:tc>
          <w:tcPr>
            <w:tcW w:w="3910" w:type="dxa"/>
            <w:vAlign w:val="center"/>
          </w:tcPr>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社会工作与管理及相关专业</w:t>
            </w:r>
          </w:p>
        </w:tc>
        <w:tc>
          <w:tcPr>
            <w:tcW w:w="709" w:type="dxa"/>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w:t>
            </w:r>
          </w:p>
        </w:tc>
        <w:tc>
          <w:tcPr>
            <w:tcW w:w="1399" w:type="dxa"/>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jc w:val="center"/>
              <w:rPr>
                <w:rFonts w:hint="eastAsia" w:ascii="仿宋_GB2312" w:hAnsi="仿宋_GB2312" w:eastAsia="仿宋_GB2312" w:cs="仿宋_GB2312"/>
                <w:color w:val="000000"/>
                <w:sz w:val="21"/>
                <w:szCs w:val="21"/>
                <w:lang w:eastAsia="zh-CN"/>
              </w:rPr>
            </w:pP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exact"/>
        </w:trPr>
        <w:tc>
          <w:tcPr>
            <w:tcW w:w="508" w:type="dxa"/>
            <w:vMerge w:val="continue"/>
            <w:vAlign w:val="center"/>
          </w:tcPr>
          <w:p>
            <w:pPr>
              <w:jc w:val="center"/>
              <w:rPr>
                <w:rFonts w:hint="eastAsia" w:ascii="仿宋_GB2312" w:hAnsi="仿宋_GB2312" w:eastAsia="仿宋_GB2312" w:cs="仿宋_GB2312"/>
                <w:color w:val="000000"/>
                <w:sz w:val="21"/>
                <w:szCs w:val="21"/>
                <w:lang w:val="en-US" w:eastAsia="zh-CN"/>
              </w:rPr>
            </w:pPr>
          </w:p>
        </w:tc>
        <w:tc>
          <w:tcPr>
            <w:tcW w:w="1368" w:type="dxa"/>
            <w:vMerge w:val="continue"/>
            <w:vAlign w:val="center"/>
          </w:tcPr>
          <w:p>
            <w:pPr>
              <w:jc w:val="center"/>
              <w:rPr>
                <w:rFonts w:ascii="仿宋_GB2312" w:hAnsi="仿宋_GB2312" w:eastAsia="仿宋_GB2312" w:cs="仿宋_GB2312"/>
                <w:color w:val="000000"/>
                <w:sz w:val="21"/>
                <w:szCs w:val="21"/>
              </w:rPr>
            </w:pPr>
          </w:p>
        </w:tc>
        <w:tc>
          <w:tcPr>
            <w:tcW w:w="1505" w:type="dxa"/>
            <w:vAlign w:val="center"/>
          </w:tcPr>
          <w:p>
            <w:pPr>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社会管理</w:t>
            </w:r>
          </w:p>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教学辅助</w:t>
            </w:r>
          </w:p>
        </w:tc>
        <w:tc>
          <w:tcPr>
            <w:tcW w:w="3910" w:type="dxa"/>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社会工作与管理及相关专业</w:t>
            </w:r>
          </w:p>
        </w:tc>
        <w:tc>
          <w:tcPr>
            <w:tcW w:w="709" w:type="dxa"/>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w:t>
            </w:r>
          </w:p>
        </w:tc>
        <w:tc>
          <w:tcPr>
            <w:tcW w:w="1399" w:type="dxa"/>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普通全日制研究生</w:t>
            </w:r>
          </w:p>
        </w:tc>
        <w:tc>
          <w:tcPr>
            <w:tcW w:w="1744" w:type="dxa"/>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硕士及以上</w:t>
            </w:r>
          </w:p>
        </w:tc>
        <w:tc>
          <w:tcPr>
            <w:tcW w:w="2325" w:type="dxa"/>
            <w:vAlign w:val="center"/>
          </w:tcPr>
          <w:p>
            <w:pPr>
              <w:jc w:val="both"/>
              <w:rPr>
                <w:rFonts w:hint="eastAsia" w:ascii="仿宋_GB2312" w:hAnsi="仿宋_GB2312" w:eastAsia="仿宋_GB2312" w:cs="仿宋_GB2312"/>
                <w:color w:val="000000"/>
                <w:sz w:val="21"/>
                <w:szCs w:val="21"/>
                <w:lang w:eastAsia="zh-CN"/>
              </w:rPr>
            </w:pPr>
          </w:p>
        </w:tc>
        <w:tc>
          <w:tcPr>
            <w:tcW w:w="706" w:type="dxa"/>
            <w:vAlign w:val="center"/>
          </w:tcPr>
          <w:p>
            <w:pPr>
              <w:jc w:val="center"/>
              <w:rPr>
                <w:rFonts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08" w:type="dxa"/>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合计</w:t>
            </w:r>
          </w:p>
        </w:tc>
        <w:tc>
          <w:tcPr>
            <w:tcW w:w="1368" w:type="dxa"/>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46人</w:t>
            </w:r>
          </w:p>
        </w:tc>
        <w:tc>
          <w:tcPr>
            <w:tcW w:w="1505" w:type="dxa"/>
            <w:vAlign w:val="center"/>
          </w:tcPr>
          <w:p>
            <w:pPr>
              <w:ind w:firstLine="2100" w:firstLineChars="1000"/>
              <w:rPr>
                <w:rFonts w:ascii="仿宋_GB2312" w:hAnsi="仿宋_GB2312" w:eastAsia="仿宋_GB2312" w:cs="仿宋_GB2312"/>
                <w:color w:val="000000"/>
                <w:sz w:val="21"/>
                <w:szCs w:val="21"/>
              </w:rPr>
            </w:pPr>
          </w:p>
        </w:tc>
        <w:tc>
          <w:tcPr>
            <w:tcW w:w="3910" w:type="dxa"/>
            <w:vAlign w:val="center"/>
          </w:tcPr>
          <w:p>
            <w:pPr>
              <w:ind w:firstLine="2100" w:firstLineChars="1000"/>
              <w:jc w:val="center"/>
              <w:rPr>
                <w:rFonts w:ascii="仿宋_GB2312" w:hAnsi="仿宋_GB2312" w:eastAsia="仿宋_GB2312" w:cs="仿宋_GB2312"/>
                <w:color w:val="000000"/>
                <w:sz w:val="21"/>
                <w:szCs w:val="21"/>
              </w:rPr>
            </w:pPr>
          </w:p>
        </w:tc>
        <w:tc>
          <w:tcPr>
            <w:tcW w:w="709" w:type="dxa"/>
            <w:vAlign w:val="center"/>
          </w:tcPr>
          <w:p>
            <w:pPr>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46</w:t>
            </w:r>
          </w:p>
        </w:tc>
        <w:tc>
          <w:tcPr>
            <w:tcW w:w="1399" w:type="dxa"/>
            <w:vAlign w:val="center"/>
          </w:tcPr>
          <w:p>
            <w:pPr>
              <w:rPr>
                <w:rFonts w:ascii="仿宋_GB2312" w:hAnsi="仿宋_GB2312" w:eastAsia="仿宋_GB2312" w:cs="仿宋_GB2312"/>
                <w:color w:val="000000"/>
                <w:sz w:val="21"/>
                <w:szCs w:val="21"/>
              </w:rPr>
            </w:pPr>
          </w:p>
        </w:tc>
        <w:tc>
          <w:tcPr>
            <w:tcW w:w="1744" w:type="dxa"/>
            <w:vAlign w:val="center"/>
          </w:tcPr>
          <w:p>
            <w:pPr>
              <w:rPr>
                <w:rFonts w:ascii="仿宋_GB2312" w:hAnsi="仿宋_GB2312" w:eastAsia="仿宋_GB2312" w:cs="仿宋_GB2312"/>
                <w:color w:val="000000"/>
                <w:sz w:val="21"/>
                <w:szCs w:val="21"/>
              </w:rPr>
            </w:pPr>
          </w:p>
        </w:tc>
        <w:tc>
          <w:tcPr>
            <w:tcW w:w="2325" w:type="dxa"/>
            <w:vAlign w:val="center"/>
          </w:tcPr>
          <w:p>
            <w:pPr>
              <w:jc w:val="center"/>
              <w:rPr>
                <w:rFonts w:ascii="仿宋_GB2312" w:hAnsi="仿宋_GB2312" w:eastAsia="仿宋_GB2312" w:cs="仿宋_GB2312"/>
                <w:color w:val="000000"/>
                <w:sz w:val="21"/>
                <w:szCs w:val="21"/>
              </w:rPr>
            </w:pPr>
          </w:p>
        </w:tc>
        <w:tc>
          <w:tcPr>
            <w:tcW w:w="706" w:type="dxa"/>
            <w:vAlign w:val="center"/>
          </w:tcPr>
          <w:p>
            <w:pPr>
              <w:jc w:val="center"/>
              <w:rPr>
                <w:rFonts w:ascii="仿宋_GB2312" w:hAnsi="仿宋_GB2312" w:eastAsia="仿宋_GB2312" w:cs="仿宋_GB2312"/>
                <w:color w:val="000000"/>
                <w:sz w:val="21"/>
                <w:szCs w:val="21"/>
              </w:rPr>
            </w:pPr>
          </w:p>
        </w:tc>
      </w:tr>
    </w:tbl>
    <w:p>
      <w:pPr>
        <w:spacing w:line="540" w:lineRule="exact"/>
        <w:jc w:val="left"/>
        <w:rPr>
          <w:rFonts w:cs="Times New Roman" w:asciiTheme="minorEastAsia" w:hAnsiTheme="minorEastAsia"/>
          <w:sz w:val="28"/>
          <w:szCs w:val="28"/>
        </w:rPr>
        <w:sectPr>
          <w:pgSz w:w="16838" w:h="11906" w:orient="landscape"/>
          <w:pgMar w:top="1797" w:right="1440" w:bottom="449" w:left="1440" w:header="851" w:footer="992" w:gutter="0"/>
          <w:cols w:space="425" w:num="1"/>
          <w:docGrid w:type="linesAndChars" w:linePitch="312" w:charSpace="0"/>
        </w:sectPr>
      </w:pPr>
    </w:p>
    <w:p>
      <w:pPr>
        <w:spacing w:line="540" w:lineRule="exact"/>
        <w:jc w:val="left"/>
        <w:rPr>
          <w:rStyle w:val="9"/>
          <w:rFonts w:ascii="宋体" w:hAnsi="宋体" w:eastAsia="宋体" w:cs="宋体"/>
          <w:color w:val="000000"/>
          <w:kern w:val="0"/>
          <w:sz w:val="36"/>
          <w:szCs w:val="36"/>
          <w:lang w:bidi="ar"/>
        </w:rPr>
      </w:pPr>
      <w:r>
        <w:rPr>
          <w:rFonts w:hint="eastAsia" w:ascii="黑体" w:hAnsi="黑体" w:eastAsia="黑体" w:cs="Times New Roman"/>
          <w:sz w:val="28"/>
          <w:szCs w:val="28"/>
        </w:rPr>
        <w:t>附件2</w:t>
      </w:r>
      <w:r>
        <w:rPr>
          <w:rFonts w:hint="eastAsia" w:ascii="黑体" w:hAnsi="黑体" w:eastAsia="黑体" w:cs="Times New Roman"/>
          <w:sz w:val="28"/>
          <w:szCs w:val="28"/>
          <w:lang w:eastAsia="zh-CN"/>
        </w:rPr>
        <w:t>、</w:t>
      </w:r>
      <w:r>
        <w:rPr>
          <w:rFonts w:hint="eastAsia" w:ascii="黑体" w:hAnsi="黑体" w:eastAsia="黑体" w:cs="Times New Roman"/>
          <w:sz w:val="28"/>
          <w:szCs w:val="28"/>
          <w:lang w:val="en-US" w:eastAsia="zh-CN"/>
        </w:rPr>
        <w:t xml:space="preserve">     </w:t>
      </w:r>
      <w:r>
        <w:rPr>
          <w:rStyle w:val="9"/>
          <w:rFonts w:hint="eastAsia" w:ascii="宋体" w:hAnsi="宋体" w:eastAsia="宋体" w:cs="宋体"/>
          <w:color w:val="000000"/>
          <w:kern w:val="0"/>
          <w:sz w:val="36"/>
          <w:szCs w:val="36"/>
          <w:lang w:bidi="ar"/>
        </w:rPr>
        <w:t>东营科技职业学院教师招聘岗位登记表</w:t>
      </w:r>
    </w:p>
    <w:tbl>
      <w:tblPr>
        <w:tblStyle w:val="7"/>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09"/>
        <w:gridCol w:w="840"/>
        <w:gridCol w:w="234"/>
        <w:gridCol w:w="748"/>
        <w:gridCol w:w="358"/>
        <w:gridCol w:w="630"/>
        <w:gridCol w:w="1399"/>
        <w:gridCol w:w="74"/>
        <w:gridCol w:w="1194"/>
        <w:gridCol w:w="494"/>
        <w:gridCol w:w="70"/>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02" w:type="dxa"/>
            <w:gridSpan w:val="2"/>
          </w:tcPr>
          <w:p>
            <w:pPr>
              <w:spacing w:line="520" w:lineRule="exact"/>
              <w:ind w:firstLine="120" w:firstLineChars="50"/>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姓</w:t>
            </w:r>
            <w:r>
              <w:rPr>
                <w:rFonts w:hint="eastAsia" w:ascii="仿宋_GB2312" w:hAnsi="宋体" w:eastAsia="仿宋_GB2312" w:cs="宋体"/>
                <w:color w:val="333333"/>
                <w:kern w:val="0"/>
                <w:sz w:val="24"/>
                <w:szCs w:val="24"/>
              </w:rPr>
              <w:t xml:space="preserve"> </w:t>
            </w:r>
            <w:r>
              <w:rPr>
                <w:rFonts w:ascii="仿宋_GB2312" w:hAnsi="宋体" w:eastAsia="仿宋_GB2312" w:cs="宋体"/>
                <w:color w:val="333333"/>
                <w:kern w:val="0"/>
                <w:sz w:val="24"/>
                <w:szCs w:val="24"/>
              </w:rPr>
              <w:t>名</w:t>
            </w:r>
          </w:p>
        </w:tc>
        <w:tc>
          <w:tcPr>
            <w:tcW w:w="840" w:type="dxa"/>
          </w:tcPr>
          <w:p>
            <w:pPr>
              <w:spacing w:line="520" w:lineRule="exact"/>
              <w:rPr>
                <w:rFonts w:ascii="仿宋_GB2312" w:hAnsi="宋体" w:eastAsia="仿宋_GB2312" w:cs="宋体"/>
                <w:color w:val="333333"/>
                <w:kern w:val="0"/>
                <w:sz w:val="24"/>
                <w:szCs w:val="24"/>
              </w:rPr>
            </w:pPr>
          </w:p>
        </w:tc>
        <w:tc>
          <w:tcPr>
            <w:tcW w:w="982" w:type="dxa"/>
            <w:gridSpan w:val="2"/>
          </w:tcPr>
          <w:p>
            <w:pPr>
              <w:spacing w:line="520" w:lineRule="exact"/>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性</w:t>
            </w:r>
            <w:r>
              <w:rPr>
                <w:rFonts w:hint="eastAsia" w:ascii="仿宋_GB2312" w:hAnsi="宋体" w:eastAsia="仿宋_GB2312" w:cs="宋体"/>
                <w:color w:val="333333"/>
                <w:kern w:val="0"/>
                <w:sz w:val="24"/>
                <w:szCs w:val="24"/>
              </w:rPr>
              <w:t xml:space="preserve"> </w:t>
            </w:r>
            <w:r>
              <w:rPr>
                <w:rFonts w:ascii="仿宋_GB2312" w:hAnsi="宋体" w:eastAsia="仿宋_GB2312" w:cs="宋体"/>
                <w:color w:val="333333"/>
                <w:kern w:val="0"/>
                <w:sz w:val="24"/>
                <w:szCs w:val="24"/>
              </w:rPr>
              <w:t>别</w:t>
            </w:r>
          </w:p>
        </w:tc>
        <w:tc>
          <w:tcPr>
            <w:tcW w:w="988" w:type="dxa"/>
            <w:gridSpan w:val="2"/>
          </w:tcPr>
          <w:p>
            <w:pPr>
              <w:spacing w:line="520" w:lineRule="exact"/>
              <w:rPr>
                <w:rFonts w:ascii="仿宋_GB2312" w:hAnsi="宋体" w:eastAsia="仿宋_GB2312" w:cs="宋体"/>
                <w:color w:val="333333"/>
                <w:kern w:val="0"/>
                <w:sz w:val="24"/>
                <w:szCs w:val="24"/>
              </w:rPr>
            </w:pPr>
          </w:p>
        </w:tc>
        <w:tc>
          <w:tcPr>
            <w:tcW w:w="1399" w:type="dxa"/>
          </w:tcPr>
          <w:p>
            <w:pPr>
              <w:spacing w:line="520" w:lineRule="exact"/>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出生年月</w:t>
            </w:r>
          </w:p>
        </w:tc>
        <w:tc>
          <w:tcPr>
            <w:tcW w:w="1268" w:type="dxa"/>
            <w:gridSpan w:val="2"/>
          </w:tcPr>
          <w:p>
            <w:pPr>
              <w:spacing w:line="520" w:lineRule="exact"/>
              <w:rPr>
                <w:rFonts w:ascii="仿宋_GB2312" w:hAnsi="宋体" w:eastAsia="仿宋_GB2312" w:cs="宋体"/>
                <w:color w:val="333333"/>
                <w:kern w:val="0"/>
                <w:sz w:val="24"/>
                <w:szCs w:val="24"/>
              </w:rPr>
            </w:pPr>
          </w:p>
        </w:tc>
        <w:tc>
          <w:tcPr>
            <w:tcW w:w="1682" w:type="dxa"/>
            <w:gridSpan w:val="3"/>
            <w:vMerge w:val="restart"/>
          </w:tcPr>
          <w:p>
            <w:pPr>
              <w:spacing w:line="520" w:lineRule="exact"/>
              <w:rPr>
                <w:rFonts w:ascii="仿宋_GB2312" w:hAnsi="宋体" w:eastAsia="仿宋_GB2312" w:cs="宋体"/>
                <w:color w:val="333333"/>
                <w:kern w:val="0"/>
                <w:sz w:val="24"/>
                <w:szCs w:val="24"/>
              </w:rPr>
            </w:pPr>
          </w:p>
          <w:p>
            <w:pPr>
              <w:spacing w:line="520" w:lineRule="exact"/>
              <w:rPr>
                <w:rFonts w:ascii="仿宋_GB2312" w:hAnsi="宋体" w:eastAsia="仿宋_GB2312" w:cs="宋体"/>
                <w:color w:val="333333"/>
                <w:kern w:val="0"/>
                <w:sz w:val="24"/>
                <w:szCs w:val="24"/>
              </w:rPr>
            </w:pPr>
          </w:p>
          <w:p>
            <w:pPr>
              <w:spacing w:line="520" w:lineRule="exact"/>
              <w:ind w:firstLine="360" w:firstLineChars="150"/>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02" w:type="dxa"/>
            <w:gridSpan w:val="2"/>
          </w:tcPr>
          <w:p>
            <w:pPr>
              <w:spacing w:line="520" w:lineRule="exact"/>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政治面貌</w:t>
            </w:r>
          </w:p>
        </w:tc>
        <w:tc>
          <w:tcPr>
            <w:tcW w:w="840" w:type="dxa"/>
          </w:tcPr>
          <w:p>
            <w:pPr>
              <w:spacing w:line="520" w:lineRule="exact"/>
              <w:rPr>
                <w:rFonts w:ascii="仿宋_GB2312" w:hAnsi="宋体" w:eastAsia="仿宋_GB2312" w:cs="宋体"/>
                <w:color w:val="333333"/>
                <w:kern w:val="0"/>
                <w:sz w:val="24"/>
                <w:szCs w:val="24"/>
              </w:rPr>
            </w:pPr>
          </w:p>
        </w:tc>
        <w:tc>
          <w:tcPr>
            <w:tcW w:w="982" w:type="dxa"/>
            <w:gridSpan w:val="2"/>
          </w:tcPr>
          <w:p>
            <w:pPr>
              <w:spacing w:line="520" w:lineRule="exact"/>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民</w:t>
            </w:r>
            <w:r>
              <w:rPr>
                <w:rFonts w:hint="eastAsia" w:ascii="仿宋_GB2312" w:hAnsi="宋体" w:eastAsia="仿宋_GB2312" w:cs="宋体"/>
                <w:color w:val="333333"/>
                <w:kern w:val="0"/>
                <w:sz w:val="24"/>
                <w:szCs w:val="24"/>
              </w:rPr>
              <w:t xml:space="preserve"> </w:t>
            </w:r>
            <w:r>
              <w:rPr>
                <w:rFonts w:ascii="仿宋_GB2312" w:hAnsi="宋体" w:eastAsia="仿宋_GB2312" w:cs="宋体"/>
                <w:color w:val="333333"/>
                <w:kern w:val="0"/>
                <w:sz w:val="24"/>
                <w:szCs w:val="24"/>
              </w:rPr>
              <w:t>族</w:t>
            </w:r>
          </w:p>
        </w:tc>
        <w:tc>
          <w:tcPr>
            <w:tcW w:w="988" w:type="dxa"/>
            <w:gridSpan w:val="2"/>
          </w:tcPr>
          <w:p>
            <w:pPr>
              <w:spacing w:line="520" w:lineRule="exact"/>
              <w:rPr>
                <w:rFonts w:ascii="仿宋_GB2312" w:hAnsi="宋体" w:eastAsia="仿宋_GB2312" w:cs="宋体"/>
                <w:color w:val="333333"/>
                <w:kern w:val="0"/>
                <w:sz w:val="24"/>
                <w:szCs w:val="24"/>
              </w:rPr>
            </w:pPr>
          </w:p>
        </w:tc>
        <w:tc>
          <w:tcPr>
            <w:tcW w:w="1399" w:type="dxa"/>
          </w:tcPr>
          <w:p>
            <w:pPr>
              <w:spacing w:line="520" w:lineRule="exact"/>
              <w:ind w:firstLine="120" w:firstLineChars="50"/>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籍</w:t>
            </w:r>
            <w:r>
              <w:rPr>
                <w:rFonts w:hint="eastAsia" w:ascii="仿宋_GB2312" w:hAnsi="宋体" w:eastAsia="仿宋_GB2312" w:cs="宋体"/>
                <w:color w:val="333333"/>
                <w:kern w:val="0"/>
                <w:sz w:val="24"/>
                <w:szCs w:val="24"/>
              </w:rPr>
              <w:t xml:space="preserve">  </w:t>
            </w:r>
            <w:r>
              <w:rPr>
                <w:rFonts w:ascii="仿宋_GB2312" w:hAnsi="宋体" w:eastAsia="仿宋_GB2312" w:cs="宋体"/>
                <w:color w:val="333333"/>
                <w:kern w:val="0"/>
                <w:sz w:val="24"/>
                <w:szCs w:val="24"/>
              </w:rPr>
              <w:t>贯</w:t>
            </w:r>
          </w:p>
        </w:tc>
        <w:tc>
          <w:tcPr>
            <w:tcW w:w="1268" w:type="dxa"/>
            <w:gridSpan w:val="2"/>
          </w:tcPr>
          <w:p>
            <w:pPr>
              <w:spacing w:line="520" w:lineRule="exact"/>
              <w:rPr>
                <w:rFonts w:ascii="仿宋_GB2312" w:hAnsi="宋体" w:eastAsia="仿宋_GB2312" w:cs="宋体"/>
                <w:color w:val="333333"/>
                <w:kern w:val="0"/>
                <w:sz w:val="24"/>
                <w:szCs w:val="24"/>
              </w:rPr>
            </w:pPr>
          </w:p>
        </w:tc>
        <w:tc>
          <w:tcPr>
            <w:tcW w:w="1682" w:type="dxa"/>
            <w:gridSpan w:val="3"/>
            <w:vMerge w:val="continue"/>
          </w:tcPr>
          <w:p>
            <w:pPr>
              <w:spacing w:line="520" w:lineRule="exact"/>
              <w:rPr>
                <w:rFonts w:ascii="仿宋_GB2312" w:hAnsi="宋体" w:eastAsia="仿宋_GB2312"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02" w:type="dxa"/>
            <w:gridSpan w:val="2"/>
          </w:tcPr>
          <w:p>
            <w:pPr>
              <w:spacing w:line="520" w:lineRule="exact"/>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毕业院校</w:t>
            </w:r>
          </w:p>
        </w:tc>
        <w:tc>
          <w:tcPr>
            <w:tcW w:w="2810" w:type="dxa"/>
            <w:gridSpan w:val="5"/>
          </w:tcPr>
          <w:p>
            <w:pPr>
              <w:spacing w:line="520" w:lineRule="exact"/>
              <w:rPr>
                <w:rFonts w:ascii="仿宋_GB2312" w:hAnsi="宋体" w:eastAsia="仿宋_GB2312" w:cs="宋体"/>
                <w:color w:val="333333"/>
                <w:kern w:val="0"/>
                <w:sz w:val="24"/>
                <w:szCs w:val="24"/>
              </w:rPr>
            </w:pPr>
          </w:p>
        </w:tc>
        <w:tc>
          <w:tcPr>
            <w:tcW w:w="1399" w:type="dxa"/>
          </w:tcPr>
          <w:p>
            <w:pPr>
              <w:spacing w:line="520" w:lineRule="exact"/>
              <w:ind w:firstLine="120" w:firstLineChars="50"/>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专</w:t>
            </w:r>
            <w:r>
              <w:rPr>
                <w:rFonts w:hint="eastAsia" w:ascii="仿宋_GB2312" w:hAnsi="宋体" w:eastAsia="仿宋_GB2312" w:cs="宋体"/>
                <w:color w:val="333333"/>
                <w:kern w:val="0"/>
                <w:sz w:val="24"/>
                <w:szCs w:val="24"/>
              </w:rPr>
              <w:t xml:space="preserve">  </w:t>
            </w:r>
            <w:r>
              <w:rPr>
                <w:rFonts w:ascii="仿宋_GB2312" w:hAnsi="宋体" w:eastAsia="仿宋_GB2312" w:cs="宋体"/>
                <w:color w:val="333333"/>
                <w:kern w:val="0"/>
                <w:sz w:val="24"/>
                <w:szCs w:val="24"/>
              </w:rPr>
              <w:t>业</w:t>
            </w:r>
          </w:p>
        </w:tc>
        <w:tc>
          <w:tcPr>
            <w:tcW w:w="1268" w:type="dxa"/>
            <w:gridSpan w:val="2"/>
          </w:tcPr>
          <w:p>
            <w:pPr>
              <w:spacing w:line="520" w:lineRule="exact"/>
              <w:rPr>
                <w:rFonts w:ascii="仿宋_GB2312" w:hAnsi="宋体" w:eastAsia="仿宋_GB2312" w:cs="宋体"/>
                <w:color w:val="333333"/>
                <w:kern w:val="0"/>
                <w:sz w:val="24"/>
                <w:szCs w:val="24"/>
              </w:rPr>
            </w:pPr>
          </w:p>
        </w:tc>
        <w:tc>
          <w:tcPr>
            <w:tcW w:w="1682" w:type="dxa"/>
            <w:gridSpan w:val="3"/>
            <w:vMerge w:val="continue"/>
          </w:tcPr>
          <w:p>
            <w:pPr>
              <w:spacing w:line="520" w:lineRule="exact"/>
              <w:rPr>
                <w:rFonts w:ascii="仿宋_GB2312" w:hAnsi="宋体" w:eastAsia="仿宋_GB2312"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02" w:type="dxa"/>
            <w:gridSpan w:val="2"/>
          </w:tcPr>
          <w:p>
            <w:pPr>
              <w:spacing w:line="520" w:lineRule="exact"/>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毕业时间</w:t>
            </w:r>
          </w:p>
        </w:tc>
        <w:tc>
          <w:tcPr>
            <w:tcW w:w="840" w:type="dxa"/>
          </w:tcPr>
          <w:p>
            <w:pPr>
              <w:spacing w:line="520" w:lineRule="exact"/>
              <w:rPr>
                <w:rFonts w:ascii="仿宋_GB2312" w:hAnsi="宋体" w:eastAsia="仿宋_GB2312" w:cs="宋体"/>
                <w:color w:val="333333"/>
                <w:kern w:val="0"/>
                <w:sz w:val="24"/>
                <w:szCs w:val="24"/>
              </w:rPr>
            </w:pPr>
          </w:p>
        </w:tc>
        <w:tc>
          <w:tcPr>
            <w:tcW w:w="982" w:type="dxa"/>
            <w:gridSpan w:val="2"/>
          </w:tcPr>
          <w:p>
            <w:pPr>
              <w:spacing w:line="520" w:lineRule="exact"/>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学位</w:t>
            </w:r>
          </w:p>
        </w:tc>
        <w:tc>
          <w:tcPr>
            <w:tcW w:w="988" w:type="dxa"/>
            <w:gridSpan w:val="2"/>
          </w:tcPr>
          <w:p>
            <w:pPr>
              <w:spacing w:line="520" w:lineRule="exact"/>
              <w:rPr>
                <w:rFonts w:ascii="仿宋_GB2312" w:hAnsi="宋体" w:eastAsia="仿宋_GB2312" w:cs="宋体"/>
                <w:color w:val="333333"/>
                <w:kern w:val="0"/>
                <w:sz w:val="24"/>
                <w:szCs w:val="24"/>
              </w:rPr>
            </w:pPr>
          </w:p>
        </w:tc>
        <w:tc>
          <w:tcPr>
            <w:tcW w:w="1399" w:type="dxa"/>
          </w:tcPr>
          <w:p>
            <w:pPr>
              <w:spacing w:line="520" w:lineRule="exact"/>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爱好特长</w:t>
            </w:r>
          </w:p>
        </w:tc>
        <w:tc>
          <w:tcPr>
            <w:tcW w:w="1268" w:type="dxa"/>
            <w:gridSpan w:val="2"/>
          </w:tcPr>
          <w:p>
            <w:pPr>
              <w:spacing w:line="520" w:lineRule="exact"/>
              <w:rPr>
                <w:rFonts w:ascii="仿宋_GB2312" w:hAnsi="宋体" w:eastAsia="仿宋_GB2312" w:cs="宋体"/>
                <w:color w:val="333333"/>
                <w:kern w:val="0"/>
                <w:sz w:val="24"/>
                <w:szCs w:val="24"/>
              </w:rPr>
            </w:pPr>
          </w:p>
        </w:tc>
        <w:tc>
          <w:tcPr>
            <w:tcW w:w="1682" w:type="dxa"/>
            <w:gridSpan w:val="3"/>
            <w:vMerge w:val="continue"/>
          </w:tcPr>
          <w:p>
            <w:pPr>
              <w:spacing w:line="520" w:lineRule="exact"/>
              <w:rPr>
                <w:rFonts w:ascii="仿宋_GB2312" w:hAnsi="宋体" w:eastAsia="仿宋_GB2312"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02" w:type="dxa"/>
            <w:gridSpan w:val="2"/>
          </w:tcPr>
          <w:p>
            <w:pPr>
              <w:spacing w:line="520" w:lineRule="exact"/>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外语水平</w:t>
            </w:r>
          </w:p>
        </w:tc>
        <w:tc>
          <w:tcPr>
            <w:tcW w:w="1074" w:type="dxa"/>
            <w:gridSpan w:val="2"/>
          </w:tcPr>
          <w:p>
            <w:pPr>
              <w:spacing w:line="520" w:lineRule="exact"/>
              <w:rPr>
                <w:rFonts w:ascii="仿宋_GB2312" w:hAnsi="宋体" w:eastAsia="仿宋_GB2312" w:cs="宋体"/>
                <w:color w:val="333333"/>
                <w:kern w:val="0"/>
                <w:sz w:val="24"/>
                <w:szCs w:val="24"/>
              </w:rPr>
            </w:pPr>
          </w:p>
        </w:tc>
        <w:tc>
          <w:tcPr>
            <w:tcW w:w="1736" w:type="dxa"/>
            <w:gridSpan w:val="3"/>
          </w:tcPr>
          <w:p>
            <w:pPr>
              <w:spacing w:line="520" w:lineRule="exact"/>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计算机水平</w:t>
            </w:r>
          </w:p>
        </w:tc>
        <w:tc>
          <w:tcPr>
            <w:tcW w:w="1473" w:type="dxa"/>
            <w:gridSpan w:val="2"/>
          </w:tcPr>
          <w:p>
            <w:pPr>
              <w:spacing w:line="520" w:lineRule="exact"/>
              <w:rPr>
                <w:rFonts w:ascii="仿宋_GB2312" w:hAnsi="宋体" w:eastAsia="仿宋_GB2312" w:cs="宋体"/>
                <w:color w:val="333333"/>
                <w:kern w:val="0"/>
                <w:sz w:val="24"/>
                <w:szCs w:val="24"/>
              </w:rPr>
            </w:pPr>
          </w:p>
        </w:tc>
        <w:tc>
          <w:tcPr>
            <w:tcW w:w="1688" w:type="dxa"/>
            <w:gridSpan w:val="2"/>
          </w:tcPr>
          <w:p>
            <w:pPr>
              <w:spacing w:line="520" w:lineRule="exact"/>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普通话水平</w:t>
            </w:r>
          </w:p>
        </w:tc>
        <w:tc>
          <w:tcPr>
            <w:tcW w:w="1188" w:type="dxa"/>
            <w:gridSpan w:val="2"/>
          </w:tcPr>
          <w:p>
            <w:pPr>
              <w:spacing w:line="520" w:lineRule="exact"/>
              <w:rPr>
                <w:rFonts w:ascii="仿宋_GB2312" w:hAnsi="宋体" w:eastAsia="仿宋_GB2312"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02" w:type="dxa"/>
            <w:gridSpan w:val="2"/>
          </w:tcPr>
          <w:p>
            <w:pPr>
              <w:spacing w:line="520" w:lineRule="exact"/>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身份证号</w:t>
            </w:r>
          </w:p>
        </w:tc>
        <w:tc>
          <w:tcPr>
            <w:tcW w:w="2810" w:type="dxa"/>
            <w:gridSpan w:val="5"/>
          </w:tcPr>
          <w:p>
            <w:pPr>
              <w:spacing w:line="520" w:lineRule="exact"/>
              <w:rPr>
                <w:rFonts w:ascii="仿宋_GB2312" w:hAnsi="宋体" w:eastAsia="仿宋_GB2312" w:cs="宋体"/>
                <w:color w:val="333333"/>
                <w:kern w:val="0"/>
                <w:sz w:val="24"/>
                <w:szCs w:val="24"/>
              </w:rPr>
            </w:pPr>
          </w:p>
        </w:tc>
        <w:tc>
          <w:tcPr>
            <w:tcW w:w="1399" w:type="dxa"/>
          </w:tcPr>
          <w:p>
            <w:pPr>
              <w:spacing w:line="520" w:lineRule="exact"/>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应聘岗位</w:t>
            </w:r>
          </w:p>
        </w:tc>
        <w:tc>
          <w:tcPr>
            <w:tcW w:w="2950" w:type="dxa"/>
            <w:gridSpan w:val="5"/>
          </w:tcPr>
          <w:p>
            <w:pPr>
              <w:spacing w:line="520" w:lineRule="exact"/>
              <w:rPr>
                <w:rFonts w:ascii="仿宋_GB2312" w:hAnsi="宋体" w:eastAsia="仿宋_GB2312"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502" w:type="dxa"/>
            <w:gridSpan w:val="2"/>
          </w:tcPr>
          <w:p>
            <w:pPr>
              <w:spacing w:line="520" w:lineRule="exact"/>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联系电话</w:t>
            </w:r>
          </w:p>
        </w:tc>
        <w:tc>
          <w:tcPr>
            <w:tcW w:w="4209" w:type="dxa"/>
            <w:gridSpan w:val="6"/>
          </w:tcPr>
          <w:p>
            <w:pPr>
              <w:spacing w:line="520" w:lineRule="exact"/>
              <w:rPr>
                <w:rFonts w:ascii="仿宋_GB2312" w:hAnsi="宋体" w:eastAsia="仿宋_GB2312" w:cs="宋体"/>
                <w:color w:val="333333"/>
                <w:kern w:val="0"/>
                <w:sz w:val="24"/>
                <w:szCs w:val="24"/>
              </w:rPr>
            </w:pPr>
          </w:p>
        </w:tc>
        <w:tc>
          <w:tcPr>
            <w:tcW w:w="1268" w:type="dxa"/>
            <w:gridSpan w:val="2"/>
          </w:tcPr>
          <w:p>
            <w:pPr>
              <w:spacing w:line="520" w:lineRule="exact"/>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邮箱</w:t>
            </w:r>
          </w:p>
        </w:tc>
        <w:tc>
          <w:tcPr>
            <w:tcW w:w="1682" w:type="dxa"/>
            <w:gridSpan w:val="3"/>
          </w:tcPr>
          <w:p>
            <w:pPr>
              <w:spacing w:line="520" w:lineRule="exact"/>
              <w:rPr>
                <w:rFonts w:ascii="仿宋_GB2312" w:hAnsi="宋体" w:eastAsia="仿宋_GB2312"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02" w:type="dxa"/>
            <w:gridSpan w:val="2"/>
          </w:tcPr>
          <w:p>
            <w:pPr>
              <w:spacing w:line="520" w:lineRule="exact"/>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通讯地址</w:t>
            </w:r>
          </w:p>
        </w:tc>
        <w:tc>
          <w:tcPr>
            <w:tcW w:w="4209" w:type="dxa"/>
            <w:gridSpan w:val="6"/>
          </w:tcPr>
          <w:p>
            <w:pPr>
              <w:spacing w:line="520" w:lineRule="exact"/>
              <w:rPr>
                <w:rFonts w:ascii="仿宋_GB2312" w:hAnsi="宋体" w:eastAsia="仿宋_GB2312" w:cs="宋体"/>
                <w:color w:val="333333"/>
                <w:kern w:val="0"/>
                <w:sz w:val="24"/>
                <w:szCs w:val="24"/>
              </w:rPr>
            </w:pPr>
          </w:p>
        </w:tc>
        <w:tc>
          <w:tcPr>
            <w:tcW w:w="1268" w:type="dxa"/>
            <w:gridSpan w:val="2"/>
          </w:tcPr>
          <w:p>
            <w:pPr>
              <w:spacing w:line="520" w:lineRule="exact"/>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邮编</w:t>
            </w:r>
          </w:p>
        </w:tc>
        <w:tc>
          <w:tcPr>
            <w:tcW w:w="1682" w:type="dxa"/>
            <w:gridSpan w:val="3"/>
          </w:tcPr>
          <w:p>
            <w:pPr>
              <w:spacing w:line="520" w:lineRule="exact"/>
              <w:rPr>
                <w:rFonts w:ascii="仿宋_GB2312" w:hAnsi="宋体" w:eastAsia="仿宋_GB2312"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661" w:type="dxa"/>
            <w:gridSpan w:val="13"/>
          </w:tcPr>
          <w:p>
            <w:pPr>
              <w:spacing w:line="520" w:lineRule="exact"/>
              <w:ind w:firstLine="2640" w:firstLineChars="1100"/>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主要学习或工作时间经历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393" w:type="dxa"/>
          </w:tcPr>
          <w:p>
            <w:pPr>
              <w:spacing w:line="520" w:lineRule="exact"/>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起止年月</w:t>
            </w:r>
          </w:p>
        </w:tc>
        <w:tc>
          <w:tcPr>
            <w:tcW w:w="2289" w:type="dxa"/>
            <w:gridSpan w:val="5"/>
          </w:tcPr>
          <w:p>
            <w:pPr>
              <w:spacing w:line="520" w:lineRule="exact"/>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何地何部门</w:t>
            </w:r>
          </w:p>
        </w:tc>
        <w:tc>
          <w:tcPr>
            <w:tcW w:w="3861" w:type="dxa"/>
            <w:gridSpan w:val="6"/>
          </w:tcPr>
          <w:p>
            <w:pPr>
              <w:spacing w:line="520" w:lineRule="exact"/>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任职及获奖情况</w:t>
            </w:r>
          </w:p>
        </w:tc>
        <w:tc>
          <w:tcPr>
            <w:tcW w:w="1118" w:type="dxa"/>
          </w:tcPr>
          <w:p>
            <w:pPr>
              <w:spacing w:line="520" w:lineRule="exact"/>
              <w:jc w:val="center"/>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93" w:type="dxa"/>
          </w:tcPr>
          <w:p>
            <w:pPr>
              <w:spacing w:line="520" w:lineRule="exact"/>
              <w:rPr>
                <w:rFonts w:ascii="仿宋_GB2312" w:hAnsi="宋体" w:eastAsia="仿宋_GB2312" w:cs="宋体"/>
                <w:color w:val="333333"/>
                <w:kern w:val="0"/>
                <w:sz w:val="24"/>
                <w:szCs w:val="24"/>
              </w:rPr>
            </w:pPr>
          </w:p>
        </w:tc>
        <w:tc>
          <w:tcPr>
            <w:tcW w:w="2289" w:type="dxa"/>
            <w:gridSpan w:val="5"/>
          </w:tcPr>
          <w:p>
            <w:pPr>
              <w:spacing w:line="520" w:lineRule="exact"/>
              <w:rPr>
                <w:rFonts w:ascii="仿宋_GB2312" w:hAnsi="宋体" w:eastAsia="仿宋_GB2312" w:cs="宋体"/>
                <w:color w:val="333333"/>
                <w:kern w:val="0"/>
                <w:sz w:val="24"/>
                <w:szCs w:val="24"/>
              </w:rPr>
            </w:pPr>
          </w:p>
        </w:tc>
        <w:tc>
          <w:tcPr>
            <w:tcW w:w="3861" w:type="dxa"/>
            <w:gridSpan w:val="6"/>
          </w:tcPr>
          <w:p>
            <w:pPr>
              <w:spacing w:line="520" w:lineRule="exact"/>
              <w:rPr>
                <w:rFonts w:ascii="仿宋_GB2312" w:hAnsi="宋体" w:eastAsia="仿宋_GB2312" w:cs="宋体"/>
                <w:color w:val="333333"/>
                <w:kern w:val="0"/>
                <w:sz w:val="24"/>
                <w:szCs w:val="24"/>
              </w:rPr>
            </w:pPr>
          </w:p>
        </w:tc>
        <w:tc>
          <w:tcPr>
            <w:tcW w:w="1118" w:type="dxa"/>
          </w:tcPr>
          <w:p>
            <w:pPr>
              <w:spacing w:line="520" w:lineRule="exact"/>
              <w:rPr>
                <w:rFonts w:ascii="仿宋_GB2312" w:hAnsi="宋体" w:eastAsia="仿宋_GB2312"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93" w:type="dxa"/>
          </w:tcPr>
          <w:p>
            <w:pPr>
              <w:spacing w:line="520" w:lineRule="exact"/>
              <w:rPr>
                <w:rFonts w:ascii="仿宋_GB2312" w:hAnsi="宋体" w:eastAsia="仿宋_GB2312" w:cs="宋体"/>
                <w:color w:val="333333"/>
                <w:kern w:val="0"/>
                <w:sz w:val="24"/>
                <w:szCs w:val="24"/>
              </w:rPr>
            </w:pPr>
          </w:p>
        </w:tc>
        <w:tc>
          <w:tcPr>
            <w:tcW w:w="2289" w:type="dxa"/>
            <w:gridSpan w:val="5"/>
          </w:tcPr>
          <w:p>
            <w:pPr>
              <w:spacing w:line="520" w:lineRule="exact"/>
              <w:rPr>
                <w:rFonts w:ascii="仿宋_GB2312" w:hAnsi="宋体" w:eastAsia="仿宋_GB2312" w:cs="宋体"/>
                <w:color w:val="333333"/>
                <w:kern w:val="0"/>
                <w:sz w:val="24"/>
                <w:szCs w:val="24"/>
              </w:rPr>
            </w:pPr>
          </w:p>
        </w:tc>
        <w:tc>
          <w:tcPr>
            <w:tcW w:w="3861" w:type="dxa"/>
            <w:gridSpan w:val="6"/>
          </w:tcPr>
          <w:p>
            <w:pPr>
              <w:spacing w:line="520" w:lineRule="exact"/>
              <w:rPr>
                <w:rFonts w:ascii="仿宋_GB2312" w:hAnsi="宋体" w:eastAsia="仿宋_GB2312" w:cs="宋体"/>
                <w:color w:val="333333"/>
                <w:kern w:val="0"/>
                <w:sz w:val="24"/>
                <w:szCs w:val="24"/>
              </w:rPr>
            </w:pPr>
          </w:p>
        </w:tc>
        <w:tc>
          <w:tcPr>
            <w:tcW w:w="1118" w:type="dxa"/>
          </w:tcPr>
          <w:p>
            <w:pPr>
              <w:spacing w:line="520" w:lineRule="exact"/>
              <w:rPr>
                <w:rFonts w:ascii="仿宋_GB2312" w:hAnsi="宋体" w:eastAsia="仿宋_GB2312"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93" w:type="dxa"/>
          </w:tcPr>
          <w:p>
            <w:pPr>
              <w:spacing w:line="520" w:lineRule="exact"/>
              <w:rPr>
                <w:rFonts w:ascii="仿宋_GB2312" w:hAnsi="宋体" w:eastAsia="仿宋_GB2312" w:cs="宋体"/>
                <w:color w:val="333333"/>
                <w:kern w:val="0"/>
                <w:sz w:val="24"/>
                <w:szCs w:val="24"/>
              </w:rPr>
            </w:pPr>
          </w:p>
        </w:tc>
        <w:tc>
          <w:tcPr>
            <w:tcW w:w="2289" w:type="dxa"/>
            <w:gridSpan w:val="5"/>
          </w:tcPr>
          <w:p>
            <w:pPr>
              <w:spacing w:line="520" w:lineRule="exact"/>
              <w:rPr>
                <w:rFonts w:ascii="仿宋_GB2312" w:hAnsi="宋体" w:eastAsia="仿宋_GB2312" w:cs="宋体"/>
                <w:color w:val="333333"/>
                <w:kern w:val="0"/>
                <w:sz w:val="24"/>
                <w:szCs w:val="24"/>
              </w:rPr>
            </w:pPr>
          </w:p>
        </w:tc>
        <w:tc>
          <w:tcPr>
            <w:tcW w:w="3861" w:type="dxa"/>
            <w:gridSpan w:val="6"/>
          </w:tcPr>
          <w:p>
            <w:pPr>
              <w:spacing w:line="520" w:lineRule="exact"/>
              <w:rPr>
                <w:rFonts w:ascii="仿宋_GB2312" w:hAnsi="宋体" w:eastAsia="仿宋_GB2312" w:cs="宋体"/>
                <w:color w:val="333333"/>
                <w:kern w:val="0"/>
                <w:sz w:val="24"/>
                <w:szCs w:val="24"/>
              </w:rPr>
            </w:pPr>
          </w:p>
        </w:tc>
        <w:tc>
          <w:tcPr>
            <w:tcW w:w="1118" w:type="dxa"/>
          </w:tcPr>
          <w:p>
            <w:pPr>
              <w:spacing w:line="520" w:lineRule="exact"/>
              <w:rPr>
                <w:rFonts w:ascii="仿宋_GB2312" w:hAnsi="宋体" w:eastAsia="仿宋_GB2312"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93" w:type="dxa"/>
          </w:tcPr>
          <w:p>
            <w:pPr>
              <w:spacing w:line="520" w:lineRule="exact"/>
              <w:rPr>
                <w:rFonts w:ascii="仿宋_GB2312" w:hAnsi="宋体" w:eastAsia="仿宋_GB2312" w:cs="宋体"/>
                <w:color w:val="333333"/>
                <w:kern w:val="0"/>
                <w:sz w:val="24"/>
                <w:szCs w:val="24"/>
              </w:rPr>
            </w:pPr>
          </w:p>
        </w:tc>
        <w:tc>
          <w:tcPr>
            <w:tcW w:w="2289" w:type="dxa"/>
            <w:gridSpan w:val="5"/>
          </w:tcPr>
          <w:p>
            <w:pPr>
              <w:spacing w:line="520" w:lineRule="exact"/>
              <w:rPr>
                <w:rFonts w:ascii="仿宋_GB2312" w:hAnsi="宋体" w:eastAsia="仿宋_GB2312" w:cs="宋体"/>
                <w:color w:val="333333"/>
                <w:kern w:val="0"/>
                <w:sz w:val="24"/>
                <w:szCs w:val="24"/>
              </w:rPr>
            </w:pPr>
          </w:p>
        </w:tc>
        <w:tc>
          <w:tcPr>
            <w:tcW w:w="3861" w:type="dxa"/>
            <w:gridSpan w:val="6"/>
          </w:tcPr>
          <w:p>
            <w:pPr>
              <w:spacing w:line="520" w:lineRule="exact"/>
              <w:rPr>
                <w:rFonts w:ascii="仿宋_GB2312" w:hAnsi="宋体" w:eastAsia="仿宋_GB2312" w:cs="宋体"/>
                <w:color w:val="333333"/>
                <w:kern w:val="0"/>
                <w:sz w:val="24"/>
                <w:szCs w:val="24"/>
              </w:rPr>
            </w:pPr>
          </w:p>
        </w:tc>
        <w:tc>
          <w:tcPr>
            <w:tcW w:w="1118" w:type="dxa"/>
          </w:tcPr>
          <w:p>
            <w:pPr>
              <w:spacing w:line="520" w:lineRule="exact"/>
              <w:rPr>
                <w:rFonts w:ascii="仿宋_GB2312" w:hAnsi="宋体" w:eastAsia="仿宋_GB2312"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393" w:type="dxa"/>
          </w:tcPr>
          <w:p>
            <w:pPr>
              <w:spacing w:line="520" w:lineRule="exact"/>
              <w:rPr>
                <w:rFonts w:ascii="仿宋_GB2312" w:hAnsi="宋体" w:eastAsia="仿宋_GB2312" w:cs="宋体"/>
                <w:color w:val="333333"/>
                <w:kern w:val="0"/>
                <w:sz w:val="24"/>
                <w:szCs w:val="24"/>
              </w:rPr>
            </w:pPr>
          </w:p>
        </w:tc>
        <w:tc>
          <w:tcPr>
            <w:tcW w:w="2289" w:type="dxa"/>
            <w:gridSpan w:val="5"/>
          </w:tcPr>
          <w:p>
            <w:pPr>
              <w:spacing w:line="520" w:lineRule="exact"/>
              <w:rPr>
                <w:rFonts w:ascii="仿宋_GB2312" w:hAnsi="宋体" w:eastAsia="仿宋_GB2312" w:cs="宋体"/>
                <w:color w:val="333333"/>
                <w:kern w:val="0"/>
                <w:sz w:val="24"/>
                <w:szCs w:val="24"/>
              </w:rPr>
            </w:pPr>
          </w:p>
        </w:tc>
        <w:tc>
          <w:tcPr>
            <w:tcW w:w="3861" w:type="dxa"/>
            <w:gridSpan w:val="6"/>
          </w:tcPr>
          <w:p>
            <w:pPr>
              <w:spacing w:line="520" w:lineRule="exact"/>
              <w:rPr>
                <w:rFonts w:ascii="仿宋_GB2312" w:hAnsi="宋体" w:eastAsia="仿宋_GB2312" w:cs="宋体"/>
                <w:color w:val="333333"/>
                <w:kern w:val="0"/>
                <w:sz w:val="24"/>
                <w:szCs w:val="24"/>
              </w:rPr>
            </w:pPr>
          </w:p>
        </w:tc>
        <w:tc>
          <w:tcPr>
            <w:tcW w:w="1118" w:type="dxa"/>
          </w:tcPr>
          <w:p>
            <w:pPr>
              <w:spacing w:line="520" w:lineRule="exact"/>
              <w:rPr>
                <w:rFonts w:ascii="仿宋_GB2312" w:hAnsi="宋体" w:eastAsia="仿宋_GB2312"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661" w:type="dxa"/>
            <w:gridSpan w:val="13"/>
          </w:tcPr>
          <w:p>
            <w:pPr>
              <w:spacing w:line="520" w:lineRule="exact"/>
              <w:jc w:val="center"/>
              <w:rPr>
                <w:rFonts w:ascii="仿宋_GB2312" w:hAnsi="宋体" w:eastAsia="仿宋_GB2312" w:cs="宋体"/>
                <w:color w:val="333333"/>
                <w:kern w:val="0"/>
                <w:sz w:val="24"/>
                <w:szCs w:val="24"/>
              </w:rPr>
            </w:pPr>
            <w:r>
              <w:rPr>
                <w:rFonts w:ascii="仿宋_GB2312" w:hAnsi="宋体" w:eastAsia="仿宋_GB2312" w:cs="宋体"/>
                <w:color w:val="333333"/>
                <w:kern w:val="0"/>
                <w:sz w:val="24"/>
                <w:szCs w:val="24"/>
              </w:rPr>
              <w:t>个人自荐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8661" w:type="dxa"/>
            <w:gridSpan w:val="13"/>
          </w:tcPr>
          <w:p>
            <w:pPr>
              <w:spacing w:line="520" w:lineRule="exact"/>
              <w:rPr>
                <w:rFonts w:ascii="仿宋_GB2312" w:hAnsi="宋体" w:eastAsia="仿宋_GB2312" w:cs="宋体"/>
                <w:color w:val="333333"/>
                <w:kern w:val="0"/>
                <w:sz w:val="24"/>
                <w:szCs w:val="24"/>
              </w:rPr>
            </w:pPr>
          </w:p>
          <w:p>
            <w:pPr>
              <w:spacing w:line="520" w:lineRule="exact"/>
              <w:rPr>
                <w:rFonts w:ascii="仿宋_GB2312" w:hAnsi="宋体" w:eastAsia="仿宋_GB2312" w:cs="宋体"/>
                <w:color w:val="333333"/>
                <w:kern w:val="0"/>
                <w:sz w:val="24"/>
                <w:szCs w:val="24"/>
              </w:rPr>
            </w:pPr>
          </w:p>
          <w:p>
            <w:pPr>
              <w:spacing w:line="520" w:lineRule="exact"/>
              <w:rPr>
                <w:rFonts w:ascii="仿宋_GB2312" w:hAnsi="宋体" w:eastAsia="仿宋_GB2312" w:cs="宋体"/>
                <w:color w:val="333333"/>
                <w:kern w:val="0"/>
                <w:sz w:val="24"/>
                <w:szCs w:val="24"/>
              </w:rPr>
            </w:pPr>
          </w:p>
          <w:p>
            <w:pPr>
              <w:spacing w:line="520" w:lineRule="exact"/>
              <w:rPr>
                <w:rFonts w:ascii="仿宋_GB2312" w:hAnsi="宋体" w:eastAsia="仿宋_GB2312" w:cs="宋体"/>
                <w:color w:val="333333"/>
                <w:kern w:val="0"/>
                <w:sz w:val="24"/>
                <w:szCs w:val="24"/>
              </w:rPr>
            </w:pPr>
          </w:p>
          <w:p>
            <w:pPr>
              <w:spacing w:line="520" w:lineRule="exact"/>
              <w:rPr>
                <w:rFonts w:ascii="仿宋_GB2312" w:hAnsi="宋体" w:eastAsia="仿宋_GB2312"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661" w:type="dxa"/>
            <w:gridSpan w:val="13"/>
          </w:tcPr>
          <w:p>
            <w:pPr>
              <w:spacing w:line="520" w:lineRule="exact"/>
              <w:rPr>
                <w:rFonts w:hint="eastAsia"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备注</w:t>
            </w:r>
          </w:p>
          <w:p>
            <w:pPr>
              <w:spacing w:line="520" w:lineRule="exact"/>
              <w:rPr>
                <w:rFonts w:hint="eastAsia" w:ascii="仿宋_GB2312" w:hAnsi="宋体" w:eastAsia="仿宋_GB2312" w:cs="宋体"/>
                <w:color w:val="333333"/>
                <w:kern w:val="0"/>
                <w:sz w:val="24"/>
                <w:szCs w:val="24"/>
              </w:rPr>
            </w:pPr>
          </w:p>
        </w:tc>
      </w:tr>
    </w:tbl>
    <w:p>
      <w:pPr>
        <w:rPr>
          <w:sz w:val="28"/>
          <w:szCs w:val="28"/>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F0"/>
    <w:rsid w:val="0001700E"/>
    <w:rsid w:val="00024FA2"/>
    <w:rsid w:val="0003487E"/>
    <w:rsid w:val="0004476B"/>
    <w:rsid w:val="00053CD2"/>
    <w:rsid w:val="000A30B0"/>
    <w:rsid w:val="000F3250"/>
    <w:rsid w:val="0011628B"/>
    <w:rsid w:val="00135F02"/>
    <w:rsid w:val="00172477"/>
    <w:rsid w:val="00175DC6"/>
    <w:rsid w:val="00194A6E"/>
    <w:rsid w:val="001D1F16"/>
    <w:rsid w:val="001F3F7D"/>
    <w:rsid w:val="002216F9"/>
    <w:rsid w:val="0022750E"/>
    <w:rsid w:val="00232BEB"/>
    <w:rsid w:val="002375AC"/>
    <w:rsid w:val="00261671"/>
    <w:rsid w:val="0029792B"/>
    <w:rsid w:val="002C4BFC"/>
    <w:rsid w:val="002E69A7"/>
    <w:rsid w:val="00343D5B"/>
    <w:rsid w:val="00344EB7"/>
    <w:rsid w:val="003528F1"/>
    <w:rsid w:val="00355121"/>
    <w:rsid w:val="0039481F"/>
    <w:rsid w:val="003A0E65"/>
    <w:rsid w:val="003B2F44"/>
    <w:rsid w:val="003B7B4E"/>
    <w:rsid w:val="003F17D5"/>
    <w:rsid w:val="00400D8C"/>
    <w:rsid w:val="00412009"/>
    <w:rsid w:val="00425647"/>
    <w:rsid w:val="00433D7A"/>
    <w:rsid w:val="004A02FF"/>
    <w:rsid w:val="004A6EB1"/>
    <w:rsid w:val="004B276E"/>
    <w:rsid w:val="004C5D45"/>
    <w:rsid w:val="004F1A7D"/>
    <w:rsid w:val="0050454C"/>
    <w:rsid w:val="00510F68"/>
    <w:rsid w:val="005554DA"/>
    <w:rsid w:val="00557DC8"/>
    <w:rsid w:val="005715E7"/>
    <w:rsid w:val="005716FC"/>
    <w:rsid w:val="005A1D52"/>
    <w:rsid w:val="005E7434"/>
    <w:rsid w:val="00636E54"/>
    <w:rsid w:val="00640B9C"/>
    <w:rsid w:val="00683EBF"/>
    <w:rsid w:val="00697352"/>
    <w:rsid w:val="006A4C35"/>
    <w:rsid w:val="006C152C"/>
    <w:rsid w:val="006E6EED"/>
    <w:rsid w:val="006E7650"/>
    <w:rsid w:val="006E7E0D"/>
    <w:rsid w:val="007159E2"/>
    <w:rsid w:val="00736C01"/>
    <w:rsid w:val="00767007"/>
    <w:rsid w:val="00770028"/>
    <w:rsid w:val="007B7E65"/>
    <w:rsid w:val="007E26A2"/>
    <w:rsid w:val="007E6983"/>
    <w:rsid w:val="008052F7"/>
    <w:rsid w:val="00840AFD"/>
    <w:rsid w:val="00875CFD"/>
    <w:rsid w:val="00893841"/>
    <w:rsid w:val="008B3835"/>
    <w:rsid w:val="008B5ED6"/>
    <w:rsid w:val="008D105D"/>
    <w:rsid w:val="008F6862"/>
    <w:rsid w:val="00916BE9"/>
    <w:rsid w:val="009312CD"/>
    <w:rsid w:val="00931564"/>
    <w:rsid w:val="00935EA0"/>
    <w:rsid w:val="009457D2"/>
    <w:rsid w:val="009572F0"/>
    <w:rsid w:val="009777CF"/>
    <w:rsid w:val="009859C4"/>
    <w:rsid w:val="009A5F95"/>
    <w:rsid w:val="00A16AD5"/>
    <w:rsid w:val="00A403EB"/>
    <w:rsid w:val="00A4616F"/>
    <w:rsid w:val="00A66E96"/>
    <w:rsid w:val="00A71F03"/>
    <w:rsid w:val="00A777A2"/>
    <w:rsid w:val="00AC31B2"/>
    <w:rsid w:val="00AD46DA"/>
    <w:rsid w:val="00AD4E26"/>
    <w:rsid w:val="00AE5D6A"/>
    <w:rsid w:val="00AF610E"/>
    <w:rsid w:val="00B11DFF"/>
    <w:rsid w:val="00B11E14"/>
    <w:rsid w:val="00B26526"/>
    <w:rsid w:val="00B26C7C"/>
    <w:rsid w:val="00B579AD"/>
    <w:rsid w:val="00B620A2"/>
    <w:rsid w:val="00B633CB"/>
    <w:rsid w:val="00B81B1D"/>
    <w:rsid w:val="00B93DF8"/>
    <w:rsid w:val="00B94267"/>
    <w:rsid w:val="00B94988"/>
    <w:rsid w:val="00B958D1"/>
    <w:rsid w:val="00BB60DD"/>
    <w:rsid w:val="00BD5D0C"/>
    <w:rsid w:val="00BE3A4D"/>
    <w:rsid w:val="00BF472F"/>
    <w:rsid w:val="00C4248A"/>
    <w:rsid w:val="00C47DF1"/>
    <w:rsid w:val="00C54AEE"/>
    <w:rsid w:val="00C54FA4"/>
    <w:rsid w:val="00C75B63"/>
    <w:rsid w:val="00C77E9A"/>
    <w:rsid w:val="00C846C2"/>
    <w:rsid w:val="00CA0B34"/>
    <w:rsid w:val="00CB6F5D"/>
    <w:rsid w:val="00CC1F47"/>
    <w:rsid w:val="00CC4E95"/>
    <w:rsid w:val="00CC7BAE"/>
    <w:rsid w:val="00CD2A3F"/>
    <w:rsid w:val="00CD3CBA"/>
    <w:rsid w:val="00CD4974"/>
    <w:rsid w:val="00D2204A"/>
    <w:rsid w:val="00D22FF6"/>
    <w:rsid w:val="00D264DD"/>
    <w:rsid w:val="00D46707"/>
    <w:rsid w:val="00D665D8"/>
    <w:rsid w:val="00D72F29"/>
    <w:rsid w:val="00D773E9"/>
    <w:rsid w:val="00D84E13"/>
    <w:rsid w:val="00D9608F"/>
    <w:rsid w:val="00D97817"/>
    <w:rsid w:val="00DF25D9"/>
    <w:rsid w:val="00DF337C"/>
    <w:rsid w:val="00E2013E"/>
    <w:rsid w:val="00E26174"/>
    <w:rsid w:val="00E31240"/>
    <w:rsid w:val="00E37275"/>
    <w:rsid w:val="00E409D6"/>
    <w:rsid w:val="00E60FDC"/>
    <w:rsid w:val="00E7664C"/>
    <w:rsid w:val="00E769CD"/>
    <w:rsid w:val="00E963BA"/>
    <w:rsid w:val="00EB2038"/>
    <w:rsid w:val="00EC0A86"/>
    <w:rsid w:val="00EC0D8B"/>
    <w:rsid w:val="00EE68AF"/>
    <w:rsid w:val="00EF2885"/>
    <w:rsid w:val="00F04970"/>
    <w:rsid w:val="00F12B7A"/>
    <w:rsid w:val="00F3756E"/>
    <w:rsid w:val="00F53D78"/>
    <w:rsid w:val="00F66DD1"/>
    <w:rsid w:val="00F82319"/>
    <w:rsid w:val="00F855F9"/>
    <w:rsid w:val="00FA6F5B"/>
    <w:rsid w:val="00FD1F93"/>
    <w:rsid w:val="01073DC6"/>
    <w:rsid w:val="01786D97"/>
    <w:rsid w:val="0254697B"/>
    <w:rsid w:val="0452639A"/>
    <w:rsid w:val="048A5089"/>
    <w:rsid w:val="04E92237"/>
    <w:rsid w:val="054F561A"/>
    <w:rsid w:val="059A73D7"/>
    <w:rsid w:val="063D2D32"/>
    <w:rsid w:val="06A34D37"/>
    <w:rsid w:val="06B63AEE"/>
    <w:rsid w:val="06D02916"/>
    <w:rsid w:val="06F62B2E"/>
    <w:rsid w:val="07236B02"/>
    <w:rsid w:val="07D43191"/>
    <w:rsid w:val="07DE0913"/>
    <w:rsid w:val="08316347"/>
    <w:rsid w:val="08975DA9"/>
    <w:rsid w:val="099A46B4"/>
    <w:rsid w:val="0A0E122C"/>
    <w:rsid w:val="0A4A7818"/>
    <w:rsid w:val="0A77087B"/>
    <w:rsid w:val="0B6471CB"/>
    <w:rsid w:val="0C216617"/>
    <w:rsid w:val="0CFC11C0"/>
    <w:rsid w:val="0D050202"/>
    <w:rsid w:val="0E2334F3"/>
    <w:rsid w:val="10277C5F"/>
    <w:rsid w:val="10935338"/>
    <w:rsid w:val="12B64734"/>
    <w:rsid w:val="12E723F3"/>
    <w:rsid w:val="13DB0528"/>
    <w:rsid w:val="1413759E"/>
    <w:rsid w:val="14882FB4"/>
    <w:rsid w:val="160C3DE6"/>
    <w:rsid w:val="16513FE6"/>
    <w:rsid w:val="174B374F"/>
    <w:rsid w:val="17922B09"/>
    <w:rsid w:val="17FD7FA3"/>
    <w:rsid w:val="18693BDA"/>
    <w:rsid w:val="18D51F66"/>
    <w:rsid w:val="18D75C0A"/>
    <w:rsid w:val="191543F2"/>
    <w:rsid w:val="19924182"/>
    <w:rsid w:val="19B600AF"/>
    <w:rsid w:val="19F5215C"/>
    <w:rsid w:val="1A7019FE"/>
    <w:rsid w:val="1A8F78AF"/>
    <w:rsid w:val="1A9A4F34"/>
    <w:rsid w:val="1AC542D7"/>
    <w:rsid w:val="1AEC6235"/>
    <w:rsid w:val="1B5F35A1"/>
    <w:rsid w:val="1B9758CB"/>
    <w:rsid w:val="1BD05D6B"/>
    <w:rsid w:val="1C47185A"/>
    <w:rsid w:val="1CE15F99"/>
    <w:rsid w:val="1DD378D4"/>
    <w:rsid w:val="1DE44D37"/>
    <w:rsid w:val="1DE45F03"/>
    <w:rsid w:val="1DF64C10"/>
    <w:rsid w:val="201D0FE9"/>
    <w:rsid w:val="20DF7D0C"/>
    <w:rsid w:val="20E871B1"/>
    <w:rsid w:val="21DD532C"/>
    <w:rsid w:val="22734E3A"/>
    <w:rsid w:val="23D352BC"/>
    <w:rsid w:val="23FD6A97"/>
    <w:rsid w:val="24155803"/>
    <w:rsid w:val="24867E4B"/>
    <w:rsid w:val="24A97F2A"/>
    <w:rsid w:val="24EF66F8"/>
    <w:rsid w:val="25862217"/>
    <w:rsid w:val="25B05FF3"/>
    <w:rsid w:val="25B27374"/>
    <w:rsid w:val="26B4397B"/>
    <w:rsid w:val="271D37B6"/>
    <w:rsid w:val="276F3399"/>
    <w:rsid w:val="28585CDC"/>
    <w:rsid w:val="28733787"/>
    <w:rsid w:val="29377169"/>
    <w:rsid w:val="299F57EE"/>
    <w:rsid w:val="2A34752D"/>
    <w:rsid w:val="2C0670A4"/>
    <w:rsid w:val="2C691EA2"/>
    <w:rsid w:val="2C7264E2"/>
    <w:rsid w:val="2CE80C6B"/>
    <w:rsid w:val="2DA66DDB"/>
    <w:rsid w:val="2DB33662"/>
    <w:rsid w:val="2E013C35"/>
    <w:rsid w:val="2E725173"/>
    <w:rsid w:val="2EB1109C"/>
    <w:rsid w:val="2FB00D93"/>
    <w:rsid w:val="2FFB5BEE"/>
    <w:rsid w:val="30257184"/>
    <w:rsid w:val="30472870"/>
    <w:rsid w:val="30D47231"/>
    <w:rsid w:val="3143062E"/>
    <w:rsid w:val="327B7977"/>
    <w:rsid w:val="32A76F7C"/>
    <w:rsid w:val="32FF6CB3"/>
    <w:rsid w:val="332114D5"/>
    <w:rsid w:val="33C43F60"/>
    <w:rsid w:val="34C25029"/>
    <w:rsid w:val="354F0F09"/>
    <w:rsid w:val="355C382D"/>
    <w:rsid w:val="35B37B02"/>
    <w:rsid w:val="36434F33"/>
    <w:rsid w:val="36732E84"/>
    <w:rsid w:val="372F446D"/>
    <w:rsid w:val="3747533D"/>
    <w:rsid w:val="37E31936"/>
    <w:rsid w:val="37EA39FF"/>
    <w:rsid w:val="38990B02"/>
    <w:rsid w:val="38B60B9E"/>
    <w:rsid w:val="3A7067DC"/>
    <w:rsid w:val="3AC72832"/>
    <w:rsid w:val="3AF11D76"/>
    <w:rsid w:val="3B0577F1"/>
    <w:rsid w:val="3BEA49C9"/>
    <w:rsid w:val="3C2157A2"/>
    <w:rsid w:val="3CCA7523"/>
    <w:rsid w:val="3D764B02"/>
    <w:rsid w:val="3D9708C4"/>
    <w:rsid w:val="3DAF5A77"/>
    <w:rsid w:val="3DED0030"/>
    <w:rsid w:val="3E0118DC"/>
    <w:rsid w:val="3E65598C"/>
    <w:rsid w:val="3F6A57CD"/>
    <w:rsid w:val="3FF6099E"/>
    <w:rsid w:val="40C94E07"/>
    <w:rsid w:val="40D97F21"/>
    <w:rsid w:val="40FD14F0"/>
    <w:rsid w:val="41633B67"/>
    <w:rsid w:val="416C3ACB"/>
    <w:rsid w:val="41DB27B4"/>
    <w:rsid w:val="438D4D20"/>
    <w:rsid w:val="43ED6C73"/>
    <w:rsid w:val="43FE4602"/>
    <w:rsid w:val="45511937"/>
    <w:rsid w:val="458F11F6"/>
    <w:rsid w:val="460E4CAA"/>
    <w:rsid w:val="46B83BBC"/>
    <w:rsid w:val="486B350D"/>
    <w:rsid w:val="48F979E4"/>
    <w:rsid w:val="4A9C22CC"/>
    <w:rsid w:val="4D0F45E0"/>
    <w:rsid w:val="4E2A52E1"/>
    <w:rsid w:val="4E3E0DF8"/>
    <w:rsid w:val="4E4D529E"/>
    <w:rsid w:val="4EA90A9B"/>
    <w:rsid w:val="4F024859"/>
    <w:rsid w:val="4F28068F"/>
    <w:rsid w:val="4F5A7445"/>
    <w:rsid w:val="504761E7"/>
    <w:rsid w:val="506121AC"/>
    <w:rsid w:val="50655428"/>
    <w:rsid w:val="509A6E91"/>
    <w:rsid w:val="51077149"/>
    <w:rsid w:val="513623B2"/>
    <w:rsid w:val="516F4F3C"/>
    <w:rsid w:val="51A479DA"/>
    <w:rsid w:val="51A62A5F"/>
    <w:rsid w:val="51ED4643"/>
    <w:rsid w:val="52345FD1"/>
    <w:rsid w:val="525823AF"/>
    <w:rsid w:val="52C15C52"/>
    <w:rsid w:val="53242C55"/>
    <w:rsid w:val="53E55697"/>
    <w:rsid w:val="53EB59C9"/>
    <w:rsid w:val="540E44C2"/>
    <w:rsid w:val="541F2A62"/>
    <w:rsid w:val="543037D7"/>
    <w:rsid w:val="54B54C87"/>
    <w:rsid w:val="54BF7160"/>
    <w:rsid w:val="54C274FE"/>
    <w:rsid w:val="550C46C5"/>
    <w:rsid w:val="5521694F"/>
    <w:rsid w:val="568C1A0B"/>
    <w:rsid w:val="57195D45"/>
    <w:rsid w:val="57590FD5"/>
    <w:rsid w:val="58B839EF"/>
    <w:rsid w:val="59117879"/>
    <w:rsid w:val="59692794"/>
    <w:rsid w:val="59A60F9E"/>
    <w:rsid w:val="59DC11BF"/>
    <w:rsid w:val="59E42E64"/>
    <w:rsid w:val="5CB553C6"/>
    <w:rsid w:val="5D5530BF"/>
    <w:rsid w:val="5D6543E7"/>
    <w:rsid w:val="5DA5417C"/>
    <w:rsid w:val="5DF87865"/>
    <w:rsid w:val="5E1A0BF0"/>
    <w:rsid w:val="5EE76D7A"/>
    <w:rsid w:val="5F0B334A"/>
    <w:rsid w:val="5F1D6B49"/>
    <w:rsid w:val="5F1F5C8F"/>
    <w:rsid w:val="5FC33023"/>
    <w:rsid w:val="60E94806"/>
    <w:rsid w:val="61166CA0"/>
    <w:rsid w:val="6240176B"/>
    <w:rsid w:val="628628E4"/>
    <w:rsid w:val="63644042"/>
    <w:rsid w:val="63C640AF"/>
    <w:rsid w:val="64B47F62"/>
    <w:rsid w:val="653F5E2C"/>
    <w:rsid w:val="665829F8"/>
    <w:rsid w:val="668242AD"/>
    <w:rsid w:val="66865E7D"/>
    <w:rsid w:val="66B233B0"/>
    <w:rsid w:val="672A6498"/>
    <w:rsid w:val="67496057"/>
    <w:rsid w:val="67AC4EB9"/>
    <w:rsid w:val="67CB74E1"/>
    <w:rsid w:val="67F50DCD"/>
    <w:rsid w:val="68132DFB"/>
    <w:rsid w:val="68A86B40"/>
    <w:rsid w:val="68C7150A"/>
    <w:rsid w:val="698A6A8A"/>
    <w:rsid w:val="69B47CA1"/>
    <w:rsid w:val="6A55758A"/>
    <w:rsid w:val="6AE74995"/>
    <w:rsid w:val="6B673EE3"/>
    <w:rsid w:val="6BAF5CEF"/>
    <w:rsid w:val="6BE54F28"/>
    <w:rsid w:val="6C2B37BA"/>
    <w:rsid w:val="6C30316C"/>
    <w:rsid w:val="6C3933D4"/>
    <w:rsid w:val="6C9B1044"/>
    <w:rsid w:val="6CDA191A"/>
    <w:rsid w:val="6CFD33FF"/>
    <w:rsid w:val="6D13447B"/>
    <w:rsid w:val="6D24617C"/>
    <w:rsid w:val="6D257FA5"/>
    <w:rsid w:val="6D7C6954"/>
    <w:rsid w:val="6DBE2E2F"/>
    <w:rsid w:val="6E146AAA"/>
    <w:rsid w:val="6E2F7236"/>
    <w:rsid w:val="6EC557D2"/>
    <w:rsid w:val="705C49A8"/>
    <w:rsid w:val="705E4B7C"/>
    <w:rsid w:val="712D620E"/>
    <w:rsid w:val="71FC3986"/>
    <w:rsid w:val="734F4268"/>
    <w:rsid w:val="73D9118D"/>
    <w:rsid w:val="73EF5668"/>
    <w:rsid w:val="74326C7F"/>
    <w:rsid w:val="746A215A"/>
    <w:rsid w:val="74E30534"/>
    <w:rsid w:val="7516320F"/>
    <w:rsid w:val="75980B28"/>
    <w:rsid w:val="76C82C2F"/>
    <w:rsid w:val="77033AE4"/>
    <w:rsid w:val="7747537E"/>
    <w:rsid w:val="78163BF3"/>
    <w:rsid w:val="79D65A6E"/>
    <w:rsid w:val="7A564CFE"/>
    <w:rsid w:val="7A661528"/>
    <w:rsid w:val="7B2304CD"/>
    <w:rsid w:val="7B910B71"/>
    <w:rsid w:val="7BAA349D"/>
    <w:rsid w:val="7BF97D01"/>
    <w:rsid w:val="7CB825A9"/>
    <w:rsid w:val="7D122048"/>
    <w:rsid w:val="7D7D33D5"/>
    <w:rsid w:val="7DC60149"/>
    <w:rsid w:val="7E8F1F92"/>
    <w:rsid w:val="7F342CF2"/>
    <w:rsid w:val="7F5C5A1E"/>
    <w:rsid w:val="7FBD4C33"/>
    <w:rsid w:val="7FD80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qFormat/>
    <w:uiPriority w:val="34"/>
    <w:pPr>
      <w:ind w:firstLine="420" w:firstLineChars="200"/>
    </w:p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4">
    <w:name w:val="标题 3 Char"/>
    <w:basedOn w:val="8"/>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722</Words>
  <Characters>4122</Characters>
  <Lines>34</Lines>
  <Paragraphs>9</Paragraphs>
  <TotalTime>1</TotalTime>
  <ScaleCrop>false</ScaleCrop>
  <LinksUpToDate>false</LinksUpToDate>
  <CharactersWithSpaces>4835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2019-04-15T01:25:00Z</dcterms:created>
  <dc:creator>Administrator</dc:creator>
  <cp:lastModifiedBy>职院大王</cp:lastModifiedBy>
  <cp:lastPrinted>2020-03-13T03:13:00Z</cp:lastPrinted>
  <dcterms:modified xsi:type="dcterms:W3CDTF">2020-03-16T01:59:50Z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