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黑体" w:eastAsia="黑体"/>
          <w:sz w:val="24"/>
        </w:rPr>
      </w:pPr>
      <w:r>
        <w:rPr>
          <w:rFonts w:hint="eastAsia" w:ascii="黑体" w:eastAsia="黑体"/>
          <w:sz w:val="24"/>
        </w:rPr>
        <w:t>附件2</w:t>
      </w:r>
    </w:p>
    <w:p>
      <w:pPr>
        <w:adjustRightInd w:val="0"/>
        <w:snapToGrid w:val="0"/>
        <w:jc w:val="center"/>
        <w:rPr>
          <w:rFonts w:ascii="方正小标宋简体" w:eastAsia="方正小标宋简体"/>
          <w:sz w:val="24"/>
        </w:rPr>
      </w:pPr>
    </w:p>
    <w:p>
      <w:pPr>
        <w:adjustRightInd w:val="0"/>
        <w:snapToGrid w:val="0"/>
        <w:jc w:val="center"/>
        <w:rPr>
          <w:rFonts w:ascii="方正小标宋简体" w:eastAsia="方正小标宋简体"/>
          <w:sz w:val="32"/>
          <w:szCs w:val="32"/>
        </w:rPr>
      </w:pPr>
      <w:r>
        <w:rPr>
          <w:rFonts w:hint="eastAsia" w:ascii="方正小标宋简体" w:eastAsia="方正小标宋简体"/>
          <w:sz w:val="32"/>
          <w:szCs w:val="32"/>
        </w:rPr>
        <w:t>20</w:t>
      </w:r>
      <w:r>
        <w:rPr>
          <w:rFonts w:hint="eastAsia" w:ascii="方正小标宋简体" w:eastAsia="方正小标宋简体"/>
          <w:sz w:val="32"/>
          <w:szCs w:val="32"/>
          <w:lang w:val="en-US" w:eastAsia="zh-CN"/>
        </w:rPr>
        <w:t>20</w:t>
      </w:r>
      <w:r>
        <w:rPr>
          <w:rFonts w:hint="eastAsia" w:ascii="方正小标宋简体" w:eastAsia="方正小标宋简体"/>
          <w:sz w:val="32"/>
          <w:szCs w:val="32"/>
        </w:rPr>
        <w:t>年东营市卫生健康委员会所属</w:t>
      </w:r>
      <w:r>
        <w:rPr>
          <w:rFonts w:hint="eastAsia" w:ascii="方正小标宋简体" w:eastAsia="方正小标宋简体"/>
          <w:sz w:val="32"/>
          <w:szCs w:val="32"/>
          <w:lang w:eastAsia="zh-CN"/>
        </w:rPr>
        <w:t>事业单位</w:t>
      </w:r>
      <w:r>
        <w:rPr>
          <w:rFonts w:hint="eastAsia" w:ascii="方正小标宋简体" w:eastAsia="方正小标宋简体"/>
          <w:sz w:val="32"/>
          <w:szCs w:val="32"/>
        </w:rPr>
        <w:t>公开招聘工作人员应 聘 须 知</w:t>
      </w:r>
    </w:p>
    <w:p>
      <w:pPr>
        <w:snapToGrid w:val="0"/>
        <w:spacing w:line="360" w:lineRule="auto"/>
        <w:jc w:val="center"/>
        <w:rPr>
          <w:rFonts w:ascii="楷体_GB2312" w:eastAsia="楷体_GB2312"/>
          <w:sz w:val="24"/>
        </w:rPr>
      </w:pPr>
    </w:p>
    <w:p>
      <w:pPr>
        <w:snapToGrid w:val="0"/>
        <w:spacing w:line="360" w:lineRule="auto"/>
        <w:ind w:firstLine="482" w:firstLineChars="200"/>
        <w:rPr>
          <w:rFonts w:ascii="楷体_GB2312" w:eastAsia="楷体_GB2312"/>
          <w:b/>
          <w:sz w:val="24"/>
        </w:rPr>
      </w:pPr>
      <w:r>
        <w:rPr>
          <w:rFonts w:hint="eastAsia" w:ascii="楷体_GB2312" w:eastAsia="楷体_GB2312"/>
          <w:b/>
          <w:sz w:val="24"/>
        </w:rPr>
        <w:t>1．哪些人员可以应聘？</w:t>
      </w:r>
    </w:p>
    <w:p>
      <w:pPr>
        <w:adjustRightInd w:val="0"/>
        <w:snapToGrid w:val="0"/>
        <w:spacing w:line="360" w:lineRule="auto"/>
        <w:ind w:firstLine="480" w:firstLineChars="200"/>
        <w:rPr>
          <w:sz w:val="24"/>
        </w:rPr>
      </w:pPr>
      <w:r>
        <w:rPr>
          <w:rFonts w:hint="eastAsia"/>
          <w:sz w:val="24"/>
        </w:rPr>
        <w:t>按照事业单位公开招</w:t>
      </w:r>
      <w:r>
        <w:rPr>
          <w:rFonts w:hint="eastAsia" w:ascii="宋体" w:hAnsi="宋体" w:cs="宋体"/>
          <w:sz w:val="24"/>
        </w:rPr>
        <w:t>聘的相关规定，凡符合《20</w:t>
      </w:r>
      <w:r>
        <w:rPr>
          <w:rFonts w:hint="eastAsia" w:ascii="宋体" w:hAnsi="宋体" w:cs="宋体"/>
          <w:sz w:val="24"/>
          <w:lang w:val="en-US" w:eastAsia="zh-CN"/>
        </w:rPr>
        <w:t>20</w:t>
      </w:r>
      <w:r>
        <w:rPr>
          <w:rFonts w:hint="eastAsia" w:ascii="宋体" w:hAnsi="宋体" w:cs="宋体"/>
          <w:sz w:val="24"/>
        </w:rPr>
        <w:t>年东营市卫生健康委员会所属</w:t>
      </w:r>
      <w:r>
        <w:rPr>
          <w:rFonts w:hint="eastAsia" w:ascii="宋体" w:hAnsi="宋体" w:cs="宋体"/>
          <w:sz w:val="24"/>
          <w:lang w:eastAsia="zh-CN"/>
        </w:rPr>
        <w:t>事业单位</w:t>
      </w:r>
      <w:r>
        <w:rPr>
          <w:rFonts w:hint="eastAsia" w:ascii="宋体" w:hAnsi="宋体" w:cs="宋体"/>
          <w:sz w:val="24"/>
        </w:rPr>
        <w:t>公开招聘工作人员简章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pPr>
        <w:snapToGrid w:val="0"/>
        <w:spacing w:line="360" w:lineRule="auto"/>
        <w:ind w:firstLine="482" w:firstLineChars="200"/>
        <w:rPr>
          <w:rFonts w:ascii="楷体_GB2312" w:eastAsia="楷体_GB2312"/>
          <w:b/>
          <w:sz w:val="24"/>
        </w:rPr>
      </w:pPr>
      <w:r>
        <w:rPr>
          <w:rFonts w:hint="eastAsia" w:ascii="楷体_GB2312" w:eastAsia="楷体_GB2312"/>
          <w:b/>
          <w:sz w:val="24"/>
        </w:rPr>
        <w:t>2．哪些人员不能应聘？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（1）在读全日制普通高校非应届毕业生(也不得以已取得的学历学位作为条件应聘)；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（2）现役军人；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（3）曾受过刑事处罚和曾被开除公职的人员；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（4）服务年限（含试用期）未满的机关事业单位工作人员；</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（5）被依法列为失信联合惩戒对象的人员；</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（6）法律法规政策规定不得聘用的其他情形的人员。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应聘人员不得报考有《事业单位人事管理回避规定》（人社部规〔</w:t>
      </w:r>
      <w:r>
        <w:rPr>
          <w:rFonts w:hint="eastAsia" w:ascii="宋体" w:hAnsi="宋体" w:cs="宋体"/>
          <w:sz w:val="24"/>
          <w:lang w:eastAsia="zh-CN"/>
        </w:rPr>
        <w:t>2020</w:t>
      </w:r>
      <w:r>
        <w:rPr>
          <w:rFonts w:hint="eastAsia" w:ascii="宋体" w:hAnsi="宋体" w:cs="宋体"/>
          <w:sz w:val="24"/>
        </w:rPr>
        <w:t>〕1号）中应回避情形的岗位。</w:t>
      </w:r>
    </w:p>
    <w:p>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3．网上报名时需要注意什么？</w:t>
      </w:r>
    </w:p>
    <w:p>
      <w:pPr>
        <w:snapToGrid w:val="0"/>
        <w:spacing w:line="360" w:lineRule="auto"/>
        <w:ind w:firstLine="480" w:firstLineChars="200"/>
        <w:rPr>
          <w:sz w:val="24"/>
        </w:rPr>
      </w:pPr>
      <w:r>
        <w:rPr>
          <w:rFonts w:hint="eastAsia"/>
          <w:sz w:val="24"/>
        </w:rPr>
        <w:t>（1）应聘人员务必认真阅读简章及网上报名功能使用详细说明等，对照本人情况选择符合条件的招聘岗位进行报考。错选不符合本人意向或条件的招聘岗位的，后果由应聘人员自负。</w:t>
      </w:r>
    </w:p>
    <w:p>
      <w:pPr>
        <w:snapToGrid w:val="0"/>
        <w:spacing w:line="360" w:lineRule="auto"/>
        <w:ind w:firstLine="480" w:firstLineChars="200"/>
        <w:rPr>
          <w:sz w:val="24"/>
        </w:rPr>
      </w:pPr>
      <w:r>
        <w:rPr>
          <w:rFonts w:hint="eastAsia"/>
          <w:sz w:val="24"/>
        </w:rPr>
        <w:t>（2）应聘人员必须使用本人有效身份证件进行实名注册和报考。每人只能注册一个用户。因个人原因造成注册信息泄露影响本人报名的，由本人循法律途径解决。每人只能选择一个招聘岗位报名。严格按照招聘岗位要求报名，个人条件与报考岗位要求不符的，取消应聘资格，后果由应聘人员本人自负。</w:t>
      </w:r>
    </w:p>
    <w:p>
      <w:pPr>
        <w:snapToGrid w:val="0"/>
        <w:spacing w:line="360" w:lineRule="auto"/>
        <w:ind w:firstLine="480" w:firstLineChars="200"/>
        <w:rPr>
          <w:sz w:val="24"/>
        </w:rPr>
      </w:pPr>
      <w:r>
        <w:rPr>
          <w:rFonts w:hint="eastAsia"/>
          <w:sz w:val="24"/>
        </w:rPr>
        <w:t>（3）报名时填写注册信息、报名信息及选择报名岗位过程中应认真录入、仔细核对，通过系统提交确认相关信息时必须确保真实准确，所有信息初审通过后，将不能修改，因信息填报错误造成的后果</w:t>
      </w:r>
      <w:r>
        <w:rPr>
          <w:rFonts w:hint="eastAsia"/>
          <w:sz w:val="24"/>
          <w:lang w:eastAsia="zh-CN"/>
        </w:rPr>
        <w:t>，</w:t>
      </w:r>
      <w:r>
        <w:rPr>
          <w:rFonts w:hint="eastAsia"/>
          <w:sz w:val="24"/>
        </w:rPr>
        <w:t>由应聘人员本人自负。</w:t>
      </w:r>
    </w:p>
    <w:p>
      <w:pPr>
        <w:snapToGrid w:val="0"/>
        <w:spacing w:line="360" w:lineRule="auto"/>
        <w:ind w:firstLine="480" w:firstLineChars="200"/>
        <w:rPr>
          <w:sz w:val="24"/>
        </w:rPr>
      </w:pPr>
      <w:r>
        <w:rPr>
          <w:rFonts w:hint="eastAsia"/>
          <w:sz w:val="24"/>
        </w:rPr>
        <w:t>（4）报名时应按照规定流程和时限，尽早完成各环节操作，因“压哨报名”而影响资格初审结果的，后果由应聘人员本人自负。</w:t>
      </w:r>
    </w:p>
    <w:p>
      <w:pPr>
        <w:snapToGrid w:val="0"/>
        <w:spacing w:line="360" w:lineRule="auto"/>
        <w:ind w:firstLine="482" w:firstLineChars="200"/>
        <w:rPr>
          <w:rFonts w:ascii="楷体_GB2312" w:eastAsia="楷体_GB2312"/>
          <w:b/>
          <w:sz w:val="24"/>
        </w:rPr>
      </w:pPr>
      <w:r>
        <w:rPr>
          <w:rFonts w:hint="eastAsia" w:ascii="楷体_GB2312" w:eastAsia="楷体_GB2312"/>
          <w:b/>
          <w:sz w:val="24"/>
        </w:rPr>
        <w:t>4．网上报名信息表中的“工作单位”栏如何填写？</w:t>
      </w:r>
    </w:p>
    <w:p>
      <w:pPr>
        <w:snapToGrid w:val="0"/>
        <w:spacing w:line="360" w:lineRule="auto"/>
        <w:ind w:firstLine="480" w:firstLineChars="200"/>
        <w:rPr>
          <w:sz w:val="24"/>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napToGrid w:val="0"/>
        <w:spacing w:line="360" w:lineRule="auto"/>
        <w:ind w:firstLine="482" w:firstLineChars="200"/>
        <w:rPr>
          <w:rFonts w:ascii="楷体_GB2312" w:eastAsia="楷体_GB2312"/>
          <w:b/>
          <w:sz w:val="24"/>
        </w:rPr>
      </w:pPr>
      <w:r>
        <w:rPr>
          <w:rFonts w:hint="eastAsia" w:ascii="楷体_GB2312" w:eastAsia="楷体_GB2312"/>
          <w:b/>
          <w:color w:val="auto"/>
          <w:sz w:val="24"/>
        </w:rPr>
        <w:t>5．</w:t>
      </w:r>
      <w:r>
        <w:rPr>
          <w:rFonts w:hint="eastAsia" w:ascii="楷体_GB2312" w:eastAsia="楷体_GB2312"/>
          <w:b/>
          <w:sz w:val="24"/>
        </w:rPr>
        <w:t>“应届毕业生”如何界定？</w:t>
      </w:r>
    </w:p>
    <w:p>
      <w:pPr>
        <w:snapToGrid w:val="0"/>
        <w:spacing w:line="360" w:lineRule="auto"/>
        <w:ind w:firstLine="480" w:firstLineChars="200"/>
        <w:rPr>
          <w:sz w:val="24"/>
        </w:rPr>
      </w:pPr>
      <w:r>
        <w:rPr>
          <w:rFonts w:hint="eastAsia"/>
          <w:sz w:val="24"/>
        </w:rPr>
        <w:t>《简章》及本须知中提到的“应届毕业生”，</w:t>
      </w:r>
      <w:r>
        <w:rPr>
          <w:rFonts w:hint="eastAsia"/>
          <w:sz w:val="24"/>
          <w:lang w:eastAsia="zh-CN"/>
        </w:rPr>
        <w:t>是</w:t>
      </w:r>
      <w:r>
        <w:rPr>
          <w:rFonts w:hint="eastAsia"/>
          <w:sz w:val="24"/>
        </w:rPr>
        <w:t>指国内普通高等学校或承担研究生教育任务的科学研究机构中，国家统一招生且就读期间个人档案保管在毕业院校的2020年毕业生。</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6</w:t>
      </w:r>
      <w:r>
        <w:rPr>
          <w:rFonts w:hint="eastAsia" w:ascii="楷体_GB2312" w:eastAsia="楷体_GB2312"/>
          <w:b/>
          <w:sz w:val="24"/>
        </w:rPr>
        <w:t>.在全国各军队院校取得学历证书的人员可否应聘？</w:t>
      </w:r>
    </w:p>
    <w:p>
      <w:pPr>
        <w:snapToGrid w:val="0"/>
        <w:spacing w:line="360" w:lineRule="auto"/>
        <w:ind w:firstLine="480" w:firstLineChars="200"/>
        <w:rPr>
          <w:sz w:val="24"/>
        </w:rPr>
      </w:pPr>
      <w:r>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7</w:t>
      </w:r>
      <w:r>
        <w:rPr>
          <w:rFonts w:hint="eastAsia" w:ascii="楷体_GB2312" w:eastAsia="楷体_GB2312"/>
          <w:b/>
          <w:sz w:val="24"/>
        </w:rPr>
        <w:t>．对学历学位及其他相关证书取得时间有何要求？</w:t>
      </w:r>
    </w:p>
    <w:p>
      <w:pPr>
        <w:adjustRightInd w:val="0"/>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20</w:t>
      </w:r>
      <w:r>
        <w:rPr>
          <w:rFonts w:hint="eastAsia" w:ascii="宋体" w:hAnsi="宋体" w:cs="宋体"/>
          <w:snapToGrid w:val="0"/>
          <w:kern w:val="0"/>
          <w:sz w:val="24"/>
          <w:lang w:val="en-US" w:eastAsia="zh-CN"/>
        </w:rPr>
        <w:t>20</w:t>
      </w:r>
      <w:r>
        <w:rPr>
          <w:rFonts w:hint="eastAsia" w:ascii="宋体" w:hAnsi="宋体" w:cs="宋体"/>
          <w:snapToGrid w:val="0"/>
          <w:kern w:val="0"/>
          <w:sz w:val="24"/>
        </w:rPr>
        <w:t>年应届毕业生</w:t>
      </w:r>
      <w:r>
        <w:rPr>
          <w:rFonts w:hint="eastAsia" w:ascii="宋体" w:hAnsi="宋体" w:cs="宋体"/>
          <w:snapToGrid w:val="0"/>
          <w:kern w:val="0"/>
          <w:sz w:val="24"/>
          <w:lang w:eastAsia="zh-CN"/>
        </w:rPr>
        <w:t>的</w:t>
      </w:r>
      <w:r>
        <w:rPr>
          <w:rFonts w:hint="eastAsia" w:ascii="宋体" w:hAnsi="宋体" w:cs="宋体"/>
          <w:snapToGrid w:val="0"/>
          <w:kern w:val="0"/>
          <w:sz w:val="24"/>
        </w:rPr>
        <w:t>学历、学位及其他相关证书，</w:t>
      </w:r>
      <w:r>
        <w:rPr>
          <w:rFonts w:hint="eastAsia" w:ascii="宋体" w:hAnsi="宋体" w:cs="宋体"/>
          <w:snapToGrid w:val="0"/>
          <w:kern w:val="0"/>
          <w:sz w:val="24"/>
          <w:lang w:eastAsia="zh-CN"/>
        </w:rPr>
        <w:t>须在</w:t>
      </w:r>
      <w:r>
        <w:rPr>
          <w:rFonts w:hint="eastAsia" w:ascii="宋体" w:hAnsi="宋体" w:cs="宋体"/>
          <w:snapToGrid w:val="0"/>
          <w:kern w:val="0"/>
          <w:sz w:val="24"/>
        </w:rPr>
        <w:t>20</w:t>
      </w:r>
      <w:r>
        <w:rPr>
          <w:rFonts w:hint="eastAsia" w:ascii="宋体" w:hAnsi="宋体" w:cs="宋体"/>
          <w:snapToGrid w:val="0"/>
          <w:kern w:val="0"/>
          <w:sz w:val="24"/>
          <w:lang w:val="en-US" w:eastAsia="zh-CN"/>
        </w:rPr>
        <w:t>20</w:t>
      </w:r>
      <w:r>
        <w:rPr>
          <w:rFonts w:hint="eastAsia" w:ascii="宋体" w:hAnsi="宋体" w:cs="宋体"/>
          <w:snapToGrid w:val="0"/>
          <w:kern w:val="0"/>
          <w:sz w:val="24"/>
        </w:rPr>
        <w:t>年7月31日前取得；其他人员应聘的，须在20</w:t>
      </w:r>
      <w:r>
        <w:rPr>
          <w:rFonts w:hint="eastAsia" w:ascii="宋体" w:hAnsi="宋体" w:cs="宋体"/>
          <w:snapToGrid w:val="0"/>
          <w:kern w:val="0"/>
          <w:sz w:val="24"/>
          <w:lang w:val="en-US" w:eastAsia="zh-CN"/>
        </w:rPr>
        <w:t>20</w:t>
      </w:r>
      <w:r>
        <w:rPr>
          <w:rFonts w:hint="eastAsia" w:ascii="宋体" w:hAnsi="宋体" w:cs="宋体"/>
          <w:snapToGrid w:val="0"/>
          <w:kern w:val="0"/>
          <w:sz w:val="24"/>
        </w:rPr>
        <w:t>年3月2</w:t>
      </w:r>
      <w:r>
        <w:rPr>
          <w:rFonts w:hint="eastAsia" w:ascii="宋体" w:hAnsi="宋体" w:cs="宋体"/>
          <w:snapToGrid w:val="0"/>
          <w:kern w:val="0"/>
          <w:sz w:val="24"/>
          <w:lang w:val="en-US" w:eastAsia="zh-CN"/>
        </w:rPr>
        <w:t>3</w:t>
      </w:r>
      <w:r>
        <w:rPr>
          <w:rFonts w:hint="eastAsia" w:ascii="宋体" w:hAnsi="宋体" w:cs="宋体"/>
          <w:snapToGrid w:val="0"/>
          <w:kern w:val="0"/>
          <w:sz w:val="24"/>
        </w:rPr>
        <w:t>日前取得国家承认的学历学位及其他相关证书。</w:t>
      </w:r>
    </w:p>
    <w:p>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8</w:t>
      </w:r>
      <w:r>
        <w:rPr>
          <w:rFonts w:hint="eastAsia" w:ascii="楷体_GB2312" w:eastAsia="楷体_GB2312"/>
          <w:b/>
          <w:sz w:val="24"/>
        </w:rPr>
        <w:t>．如何判定应聘人员所学专业及学历学位是否符合招聘岗位要求？</w:t>
      </w:r>
    </w:p>
    <w:p>
      <w:pPr>
        <w:adjustRightInd w:val="0"/>
        <w:snapToGrid w:val="0"/>
        <w:spacing w:line="360" w:lineRule="auto"/>
        <w:ind w:firstLine="480" w:firstLineChars="200"/>
        <w:rPr>
          <w:rFonts w:hint="eastAsia" w:ascii="宋体" w:hAnsi="宋体"/>
          <w:sz w:val="24"/>
        </w:rPr>
      </w:pPr>
      <w:r>
        <w:rPr>
          <w:rFonts w:hint="eastAsia" w:ascii="宋体" w:hAnsi="宋体" w:cs="宋体"/>
          <w:sz w:val="24"/>
        </w:rPr>
        <w:t>《</w:t>
      </w:r>
      <w:r>
        <w:rPr>
          <w:rFonts w:hint="eastAsia" w:ascii="宋体" w:hAnsi="宋体" w:cs="仿宋"/>
          <w:sz w:val="24"/>
          <w:lang w:eastAsia="zh-CN"/>
        </w:rPr>
        <w:t>2020</w:t>
      </w:r>
      <w:r>
        <w:rPr>
          <w:rFonts w:hint="eastAsia" w:ascii="宋体" w:hAnsi="宋体" w:cs="仿宋"/>
          <w:sz w:val="24"/>
        </w:rPr>
        <w:t>年东营市卫生健康委员会</w:t>
      </w:r>
      <w:r>
        <w:rPr>
          <w:rFonts w:hint="eastAsia" w:ascii="宋体" w:hAnsi="宋体" w:cs="仿宋"/>
          <w:sz w:val="24"/>
          <w:lang w:eastAsia="zh-CN"/>
        </w:rPr>
        <w:t>所属事业单位</w:t>
      </w:r>
      <w:r>
        <w:rPr>
          <w:rFonts w:hint="eastAsia" w:ascii="宋体" w:hAnsi="宋体" w:cs="仿宋"/>
          <w:sz w:val="24"/>
        </w:rPr>
        <w:t>公开招聘工作人员岗位计划一览表</w:t>
      </w:r>
      <w:r>
        <w:rPr>
          <w:rFonts w:hint="eastAsia" w:ascii="宋体" w:hAnsi="宋体"/>
          <w:sz w:val="24"/>
        </w:rPr>
        <w:t>》（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辅修专业证书与学历证书配合使用，可依据辅修专业证书上注明的专业报考。</w:t>
      </w:r>
      <w:bookmarkStart w:id="0" w:name="_GoBack"/>
      <w:bookmarkEnd w:id="0"/>
    </w:p>
    <w:p>
      <w:pPr>
        <w:adjustRightInd w:val="0"/>
        <w:snapToGrid w:val="0"/>
        <w:spacing w:line="360" w:lineRule="auto"/>
        <w:ind w:firstLine="482" w:firstLineChars="200"/>
        <w:rPr>
          <w:rFonts w:hint="eastAsia" w:ascii="宋体" w:hAnsi="宋体"/>
          <w:sz w:val="24"/>
        </w:rPr>
      </w:pPr>
      <w:r>
        <w:rPr>
          <w:rFonts w:hint="eastAsia" w:ascii="宋体" w:hAnsi="宋体"/>
          <w:b/>
          <w:bCs/>
          <w:sz w:val="24"/>
        </w:rPr>
        <w:t>应聘人员学历、学位应与招聘岗位所需的专业三者相一致。</w:t>
      </w:r>
      <w:r>
        <w:rPr>
          <w:rFonts w:hint="eastAsia" w:ascii="宋体" w:hAnsi="宋体"/>
          <w:sz w:val="24"/>
        </w:rPr>
        <w:t>例如招聘岗位条件为</w:t>
      </w:r>
      <w:r>
        <w:rPr>
          <w:rFonts w:hint="eastAsia" w:ascii="宋体" w:hAnsi="宋体"/>
          <w:sz w:val="24"/>
          <w:lang w:eastAsia="zh-CN"/>
        </w:rPr>
        <w:t>临床医学</w:t>
      </w:r>
      <w:r>
        <w:rPr>
          <w:rFonts w:hint="eastAsia" w:ascii="宋体" w:hAnsi="宋体"/>
          <w:sz w:val="24"/>
        </w:rPr>
        <w:t>专业、本科及以上学历、学士及以上学位，应聘人员必须为</w:t>
      </w:r>
      <w:r>
        <w:rPr>
          <w:rFonts w:hint="eastAsia" w:ascii="宋体" w:hAnsi="宋体"/>
          <w:sz w:val="24"/>
          <w:lang w:eastAsia="zh-CN"/>
        </w:rPr>
        <w:t>临床医学</w:t>
      </w:r>
      <w:r>
        <w:rPr>
          <w:rFonts w:hint="eastAsia" w:ascii="宋体" w:hAnsi="宋体"/>
          <w:sz w:val="24"/>
        </w:rPr>
        <w:t>专业毕业，取得该专业的本科及以上学历，并被授予</w:t>
      </w:r>
      <w:r>
        <w:rPr>
          <w:rFonts w:hint="eastAsia" w:ascii="宋体" w:hAnsi="宋体"/>
          <w:sz w:val="24"/>
          <w:lang w:eastAsia="zh-CN"/>
        </w:rPr>
        <w:t>医</w:t>
      </w:r>
      <w:r>
        <w:rPr>
          <w:rFonts w:hint="eastAsia" w:ascii="宋体" w:hAnsi="宋体"/>
          <w:sz w:val="24"/>
        </w:rPr>
        <w:t>学学士及以上学位的，方可报考。</w:t>
      </w:r>
    </w:p>
    <w:p>
      <w:pPr>
        <w:adjustRightInd w:val="0"/>
        <w:snapToGrid w:val="0"/>
        <w:spacing w:line="360" w:lineRule="auto"/>
        <w:ind w:firstLine="480" w:firstLineChars="200"/>
        <w:rPr>
          <w:rFonts w:hint="eastAsia" w:ascii="宋体" w:hAnsi="宋体"/>
          <w:sz w:val="24"/>
        </w:rPr>
      </w:pPr>
      <w:r>
        <w:rPr>
          <w:rFonts w:hint="eastAsia" w:ascii="宋体" w:hAnsi="宋体"/>
          <w:sz w:val="24"/>
        </w:rPr>
        <w:t>特别提醒：鉴于参考专业目录中未能完全涵盖一些旧专业、新兴学科、国外学科等，请应聘人员及时查阅教育部制定的现行高等教育专业目录，核实是否属于参考专业目录中的专业。如不属于参考专业目录中的专业，且报考人员认为所学专业为招聘岗位专业要求的近似专业，应当主动联系招聘单位介绍基本情况。必要时，应当提供相应的主干学习课程等证明材料。招聘单位将根据招聘岗位的履职需要，认定是否属于近似专业。</w:t>
      </w:r>
    </w:p>
    <w:p>
      <w:pPr>
        <w:adjustRightInd w:val="0"/>
        <w:snapToGrid w:val="0"/>
        <w:spacing w:line="360" w:lineRule="auto"/>
        <w:ind w:firstLine="480" w:firstLineChars="200"/>
        <w:rPr>
          <w:rFonts w:hint="eastAsia" w:ascii="宋体" w:hAnsi="宋体"/>
          <w:sz w:val="24"/>
        </w:rPr>
      </w:pPr>
      <w:r>
        <w:rPr>
          <w:rFonts w:hint="eastAsia"/>
          <w:sz w:val="24"/>
        </w:rPr>
        <w:t>在面试资格审查环节将对应聘人员所学专业、学历性质及层次与</w:t>
      </w:r>
      <w:r>
        <w:rPr>
          <w:rFonts w:hint="eastAsia" w:ascii="宋体" w:hAnsi="宋体"/>
          <w:sz w:val="24"/>
        </w:rPr>
        <w:t>《教育部学历证书电子注册备案表》等材料进行</w:t>
      </w:r>
      <w:r>
        <w:rPr>
          <w:rFonts w:hint="eastAsia"/>
          <w:sz w:val="24"/>
        </w:rPr>
        <w:t>比对。</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9</w:t>
      </w:r>
      <w:r>
        <w:rPr>
          <w:rFonts w:ascii="楷体_GB2312" w:eastAsia="楷体_GB2312"/>
          <w:b/>
          <w:sz w:val="24"/>
        </w:rPr>
        <w:t>.</w:t>
      </w:r>
      <w:r>
        <w:rPr>
          <w:rFonts w:hint="eastAsia" w:ascii="楷体_GB2312" w:eastAsia="楷体_GB2312"/>
          <w:b/>
          <w:sz w:val="24"/>
        </w:rPr>
        <w:t>已通过201</w:t>
      </w:r>
      <w:r>
        <w:rPr>
          <w:rFonts w:hint="eastAsia" w:ascii="楷体_GB2312" w:eastAsia="楷体_GB2312"/>
          <w:b/>
          <w:sz w:val="24"/>
          <w:lang w:val="en-US" w:eastAsia="zh-CN"/>
        </w:rPr>
        <w:t>9</w:t>
      </w:r>
      <w:r>
        <w:rPr>
          <w:rFonts w:hint="eastAsia" w:ascii="楷体_GB2312" w:eastAsia="楷体_GB2312"/>
          <w:b/>
          <w:sz w:val="24"/>
        </w:rPr>
        <w:t>年全国执业医师资格或执业助理医师资格考试人员是否可视为取得执业医师资格或执业助理医师资格？已通过201</w:t>
      </w:r>
      <w:r>
        <w:rPr>
          <w:rFonts w:hint="eastAsia" w:ascii="楷体_GB2312" w:eastAsia="楷体_GB2312"/>
          <w:b/>
          <w:sz w:val="24"/>
          <w:lang w:val="en-US" w:eastAsia="zh-CN"/>
        </w:rPr>
        <w:t>9</w:t>
      </w:r>
      <w:r>
        <w:rPr>
          <w:rFonts w:hint="eastAsia" w:ascii="楷体_GB2312" w:eastAsia="楷体_GB2312"/>
          <w:b/>
          <w:sz w:val="24"/>
        </w:rPr>
        <w:t>年全国卫生专业中级专业技术职务资格考试人员是否可视为取得相应专业技术职务资格？</w:t>
      </w:r>
    </w:p>
    <w:p>
      <w:pPr>
        <w:snapToGrid w:val="0"/>
        <w:spacing w:line="360" w:lineRule="auto"/>
        <w:ind w:firstLine="480" w:firstLineChars="200"/>
        <w:rPr>
          <w:sz w:val="24"/>
        </w:rPr>
      </w:pPr>
      <w:r>
        <w:rPr>
          <w:rFonts w:hint="eastAsia"/>
          <w:sz w:val="24"/>
        </w:rPr>
        <w:t>已通过201</w:t>
      </w:r>
      <w:r>
        <w:rPr>
          <w:rFonts w:hint="eastAsia"/>
          <w:sz w:val="24"/>
          <w:lang w:val="en-US" w:eastAsia="zh-CN"/>
        </w:rPr>
        <w:t>9</w:t>
      </w:r>
      <w:r>
        <w:rPr>
          <w:rFonts w:hint="eastAsia"/>
          <w:sz w:val="24"/>
        </w:rPr>
        <w:t>年全国执业医师资格或执业助理医师资格考试人员，可视为取得执业医师资格或执业助理医师资格。已通过201</w:t>
      </w:r>
      <w:r>
        <w:rPr>
          <w:rFonts w:hint="eastAsia"/>
          <w:sz w:val="24"/>
          <w:lang w:val="en-US" w:eastAsia="zh-CN"/>
        </w:rPr>
        <w:t>9</w:t>
      </w:r>
      <w:r>
        <w:rPr>
          <w:rFonts w:hint="eastAsia"/>
          <w:sz w:val="24"/>
        </w:rPr>
        <w:t>年全国卫生专业中级专业技术职务资格考试人员可视为取得相应卫生专业中级专业技术职务资格。</w:t>
      </w:r>
    </w:p>
    <w:p>
      <w:pPr>
        <w:snapToGrid w:val="0"/>
        <w:spacing w:line="360" w:lineRule="auto"/>
        <w:ind w:firstLine="482" w:firstLineChars="200"/>
        <w:rPr>
          <w:rFonts w:ascii="楷体_GB2312" w:eastAsia="楷体_GB2312"/>
          <w:b/>
          <w:sz w:val="24"/>
        </w:rPr>
      </w:pPr>
      <w:r>
        <w:rPr>
          <w:rFonts w:hint="eastAsia" w:ascii="楷体_GB2312" w:eastAsia="楷体_GB2312"/>
          <w:b/>
          <w:sz w:val="24"/>
        </w:rPr>
        <w:t>1</w:t>
      </w:r>
      <w:r>
        <w:rPr>
          <w:rFonts w:hint="eastAsia" w:ascii="楷体_GB2312" w:eastAsia="楷体_GB2312"/>
          <w:b/>
          <w:sz w:val="24"/>
          <w:lang w:val="en-US" w:eastAsia="zh-CN"/>
        </w:rPr>
        <w:t>0</w:t>
      </w:r>
      <w:r>
        <w:rPr>
          <w:rFonts w:hint="eastAsia" w:ascii="楷体_GB2312" w:eastAsia="楷体_GB2312"/>
          <w:b/>
          <w:sz w:val="24"/>
        </w:rPr>
        <w:t>.“工作经历”如何界定及提供相关材料？</w:t>
      </w:r>
    </w:p>
    <w:p>
      <w:pPr>
        <w:snapToGrid w:val="0"/>
        <w:spacing w:line="360" w:lineRule="auto"/>
        <w:ind w:firstLine="480" w:firstLineChars="200"/>
        <w:rPr>
          <w:rFonts w:hint="eastAsia"/>
          <w:sz w:val="24"/>
        </w:rPr>
      </w:pPr>
      <w:r>
        <w:rPr>
          <w:rFonts w:hint="eastAsia"/>
          <w:sz w:val="24"/>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snapToGrid w:val="0"/>
        <w:spacing w:line="360" w:lineRule="auto"/>
        <w:ind w:firstLine="480" w:firstLineChars="200"/>
        <w:rPr>
          <w:rFonts w:hint="eastAsia"/>
          <w:sz w:val="24"/>
        </w:rPr>
      </w:pPr>
      <w:r>
        <w:rPr>
          <w:rFonts w:hint="eastAsia"/>
          <w:sz w:val="24"/>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pPr>
        <w:snapToGrid w:val="0"/>
        <w:spacing w:line="360" w:lineRule="auto"/>
        <w:ind w:firstLine="482" w:firstLineChars="200"/>
        <w:rPr>
          <w:rFonts w:ascii="楷体_GB2312" w:eastAsia="楷体_GB2312"/>
          <w:b/>
          <w:sz w:val="24"/>
        </w:rPr>
      </w:pPr>
      <w:r>
        <w:rPr>
          <w:rFonts w:hint="eastAsia" w:ascii="楷体_GB2312" w:eastAsia="楷体_GB2312"/>
          <w:b/>
          <w:sz w:val="24"/>
        </w:rPr>
        <w:t>1</w:t>
      </w:r>
      <w:r>
        <w:rPr>
          <w:rFonts w:hint="eastAsia" w:ascii="楷体_GB2312" w:eastAsia="楷体_GB2312"/>
          <w:b/>
          <w:sz w:val="24"/>
          <w:lang w:val="en-US" w:eastAsia="zh-CN"/>
        </w:rPr>
        <w:t>1</w:t>
      </w:r>
      <w:r>
        <w:rPr>
          <w:rFonts w:hint="eastAsia" w:ascii="楷体_GB2312" w:eastAsia="楷体_GB2312"/>
          <w:b/>
          <w:sz w:val="24"/>
        </w:rPr>
        <w:t>．“工作经历起始时间”如何界定?</w:t>
      </w:r>
    </w:p>
    <w:p>
      <w:pPr>
        <w:snapToGrid w:val="0"/>
        <w:spacing w:line="360" w:lineRule="auto"/>
        <w:ind w:firstLine="480" w:firstLineChars="200"/>
        <w:rPr>
          <w:sz w:val="24"/>
        </w:rPr>
      </w:pPr>
      <w:r>
        <w:rPr>
          <w:rFonts w:hint="eastAsia"/>
          <w:sz w:val="24"/>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snapToGrid w:val="0"/>
        <w:spacing w:line="360" w:lineRule="auto"/>
        <w:ind w:firstLine="482" w:firstLineChars="200"/>
        <w:rPr>
          <w:rFonts w:ascii="楷体_GB2312" w:eastAsia="楷体_GB2312"/>
          <w:b/>
          <w:sz w:val="24"/>
        </w:rPr>
      </w:pPr>
      <w:r>
        <w:rPr>
          <w:rFonts w:hint="eastAsia" w:ascii="楷体_GB2312" w:eastAsia="楷体_GB2312"/>
          <w:b/>
          <w:sz w:val="24"/>
        </w:rPr>
        <w:t>1</w:t>
      </w:r>
      <w:r>
        <w:rPr>
          <w:rFonts w:hint="eastAsia" w:ascii="楷体_GB2312" w:eastAsia="楷体_GB2312"/>
          <w:b/>
          <w:sz w:val="24"/>
          <w:lang w:val="en-US" w:eastAsia="zh-CN"/>
        </w:rPr>
        <w:t>2</w:t>
      </w:r>
      <w:r>
        <w:rPr>
          <w:rFonts w:hint="eastAsia" w:ascii="楷体_GB2312" w:eastAsia="楷体_GB2312"/>
          <w:b/>
          <w:sz w:val="24"/>
        </w:rPr>
        <w:t>．《</w:t>
      </w:r>
      <w:r>
        <w:rPr>
          <w:rFonts w:hint="eastAsia" w:ascii="楷体_GB2312" w:eastAsia="楷体_GB2312"/>
          <w:b/>
          <w:sz w:val="24"/>
          <w:lang w:eastAsia="zh-CN"/>
        </w:rPr>
        <w:t>2020</w:t>
      </w:r>
      <w:r>
        <w:rPr>
          <w:rFonts w:hint="eastAsia" w:ascii="楷体_GB2312" w:eastAsia="楷体_GB2312"/>
          <w:b/>
          <w:sz w:val="24"/>
        </w:rPr>
        <w:t>年东营市卫生健康委员会</w:t>
      </w:r>
      <w:r>
        <w:rPr>
          <w:rFonts w:hint="eastAsia" w:ascii="楷体_GB2312" w:eastAsia="楷体_GB2312"/>
          <w:b/>
          <w:sz w:val="24"/>
          <w:lang w:eastAsia="zh-CN"/>
        </w:rPr>
        <w:t>所属事业单位</w:t>
      </w:r>
      <w:r>
        <w:rPr>
          <w:rFonts w:hint="eastAsia" w:ascii="楷体_GB2312" w:eastAsia="楷体_GB2312"/>
          <w:b/>
          <w:sz w:val="24"/>
        </w:rPr>
        <w:t>公开招聘工作人员岗位计划一览表》岗位性质栏里的字母分别代表的含义？</w:t>
      </w:r>
    </w:p>
    <w:p>
      <w:pPr>
        <w:snapToGrid w:val="0"/>
        <w:spacing w:line="360" w:lineRule="auto"/>
        <w:ind w:firstLine="480" w:firstLineChars="200"/>
        <w:rPr>
          <w:sz w:val="24"/>
        </w:rPr>
      </w:pPr>
      <w:r>
        <w:rPr>
          <w:rFonts w:hint="eastAsia"/>
          <w:sz w:val="24"/>
        </w:rPr>
        <w:t>A代表综合类，B代表医疗类，C代表药学类，D代表检验类，E代表中医类，F代表护理类。</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13</w:t>
      </w:r>
      <w:r>
        <w:rPr>
          <w:rFonts w:hint="eastAsia" w:ascii="楷体_GB2312" w:eastAsia="楷体_GB2312"/>
          <w:b/>
          <w:sz w:val="24"/>
        </w:rPr>
        <w:t>.</w:t>
      </w:r>
      <w:r>
        <w:rPr>
          <w:rFonts w:ascii="楷体_GB2312" w:eastAsia="楷体_GB2312"/>
          <w:b/>
          <w:sz w:val="24"/>
        </w:rPr>
        <w:t>享受减免有关考务费用的农村特困大学生、城市低保人员</w:t>
      </w:r>
      <w:r>
        <w:rPr>
          <w:rFonts w:hint="eastAsia" w:ascii="楷体_GB2312" w:eastAsia="楷体_GB2312"/>
          <w:b/>
          <w:sz w:val="24"/>
        </w:rPr>
        <w:t>和残疾人</w:t>
      </w:r>
      <w:r>
        <w:rPr>
          <w:rFonts w:ascii="楷体_GB2312" w:eastAsia="楷体_GB2312"/>
          <w:b/>
          <w:sz w:val="24"/>
        </w:rPr>
        <w:t>需提供哪些证明材料？</w:t>
      </w:r>
    </w:p>
    <w:p>
      <w:pPr>
        <w:snapToGrid w:val="0"/>
        <w:spacing w:line="360" w:lineRule="auto"/>
        <w:ind w:firstLine="480" w:firstLineChars="200"/>
        <w:rPr>
          <w:rFonts w:hint="eastAsia"/>
          <w:sz w:val="24"/>
        </w:rPr>
      </w:pPr>
      <w:r>
        <w:rPr>
          <w:rFonts w:hint="eastAsia"/>
          <w:sz w:val="24"/>
        </w:rPr>
        <w:t>享受国家最低生活保障金的城镇家庭的应聘人员，应提交本人有效身份证件和家庭所在地的县（市、区）民政部门出具的享受最低生活保障的证明和低保</w:t>
      </w:r>
      <w:r>
        <w:rPr>
          <w:rFonts w:hint="eastAsia"/>
          <w:sz w:val="24"/>
          <w:lang w:eastAsia="zh-CN"/>
        </w:rPr>
        <w:t>证明</w:t>
      </w:r>
      <w:r>
        <w:rPr>
          <w:rFonts w:hint="eastAsia"/>
          <w:sz w:val="24"/>
        </w:rPr>
        <w:t>；农村绝对贫困家庭的报考人员，应提交本人有效身份证件和家庭所在地的县（市、区）扶贫办（部门）出具的特困证明和特困家庭基本情况档案卡，或者出具由省人力资源社会保障厅、省教育厅核发的《山东省特困家庭毕业生就业服务卡》。</w:t>
      </w:r>
    </w:p>
    <w:p>
      <w:pPr>
        <w:snapToGrid w:val="0"/>
        <w:spacing w:line="360" w:lineRule="auto"/>
        <w:ind w:firstLine="482" w:firstLineChars="200"/>
        <w:rPr>
          <w:rFonts w:hint="eastAsia" w:ascii="楷体_GB2312" w:eastAsia="楷体_GB2312"/>
          <w:b/>
          <w:sz w:val="24"/>
        </w:rPr>
      </w:pPr>
      <w:r>
        <w:rPr>
          <w:rFonts w:hint="eastAsia" w:ascii="楷体_GB2312" w:eastAsia="楷体_GB2312"/>
          <w:b/>
          <w:sz w:val="24"/>
        </w:rPr>
        <w:t>1</w:t>
      </w:r>
      <w:r>
        <w:rPr>
          <w:rFonts w:hint="eastAsia" w:ascii="楷体_GB2312" w:eastAsia="楷体_GB2312"/>
          <w:b/>
          <w:sz w:val="24"/>
          <w:lang w:val="en-US" w:eastAsia="zh-CN"/>
        </w:rPr>
        <w:t>4</w:t>
      </w:r>
      <w:r>
        <w:rPr>
          <w:rFonts w:hint="eastAsia" w:ascii="楷体_GB2312" w:eastAsia="楷体_GB2312"/>
          <w:b/>
          <w:sz w:val="24"/>
        </w:rPr>
        <w:t>.未通过资格初审的报名信息能否修改?</w:t>
      </w:r>
    </w:p>
    <w:p>
      <w:pPr>
        <w:snapToGrid w:val="0"/>
        <w:spacing w:line="360" w:lineRule="auto"/>
        <w:ind w:firstLine="480" w:firstLineChars="200"/>
        <w:rPr>
          <w:rFonts w:hint="eastAsia"/>
          <w:sz w:val="24"/>
        </w:rPr>
      </w:pPr>
      <w:r>
        <w:rPr>
          <w:rFonts w:hint="eastAsia"/>
          <w:sz w:val="24"/>
        </w:rPr>
        <w:t>2020年</w:t>
      </w:r>
      <w:r>
        <w:rPr>
          <w:rFonts w:hint="eastAsia"/>
          <w:sz w:val="24"/>
          <w:lang w:val="en-US" w:eastAsia="zh-CN"/>
        </w:rPr>
        <w:t>3</w:t>
      </w:r>
      <w:r>
        <w:rPr>
          <w:rFonts w:hint="eastAsia"/>
          <w:sz w:val="24"/>
        </w:rPr>
        <w:t>月2</w:t>
      </w:r>
      <w:r>
        <w:rPr>
          <w:rFonts w:hint="eastAsia"/>
          <w:sz w:val="24"/>
          <w:lang w:val="en-US" w:eastAsia="zh-CN"/>
        </w:rPr>
        <w:t>6</w:t>
      </w:r>
      <w:r>
        <w:rPr>
          <w:rFonts w:hint="eastAsia"/>
          <w:sz w:val="24"/>
        </w:rPr>
        <w:t>日16:00前，单位尚未初审或者初审未通过的，报名人员可以更改、补充报名信息，也可以改报其他岗位。其中，招聘单位要求补充信息的，应当及时完整地补充报名信息。2020年</w:t>
      </w:r>
      <w:r>
        <w:rPr>
          <w:rFonts w:hint="eastAsia"/>
          <w:sz w:val="24"/>
          <w:lang w:val="en-US" w:eastAsia="zh-CN"/>
        </w:rPr>
        <w:t>3</w:t>
      </w:r>
      <w:r>
        <w:rPr>
          <w:rFonts w:hint="eastAsia"/>
          <w:sz w:val="24"/>
        </w:rPr>
        <w:t>月2</w:t>
      </w:r>
      <w:r>
        <w:rPr>
          <w:rFonts w:hint="eastAsia"/>
          <w:sz w:val="24"/>
          <w:lang w:val="en-US" w:eastAsia="zh-CN"/>
        </w:rPr>
        <w:t>6</w:t>
      </w:r>
      <w:r>
        <w:rPr>
          <w:rFonts w:hint="eastAsia"/>
          <w:sz w:val="24"/>
        </w:rPr>
        <w:t>日16:00后，单位尚未初审或者初审未通过的，不能再改报其他岗位，不能再修改、补充报名信息。</w:t>
      </w:r>
    </w:p>
    <w:p>
      <w:pPr>
        <w:snapToGrid w:val="0"/>
        <w:spacing w:line="360" w:lineRule="auto"/>
        <w:ind w:firstLine="482" w:firstLineChars="200"/>
        <w:rPr>
          <w:rFonts w:hint="eastAsia" w:ascii="楷体_GB2312" w:eastAsia="楷体_GB2312"/>
          <w:b/>
          <w:sz w:val="24"/>
        </w:rPr>
      </w:pPr>
      <w:r>
        <w:rPr>
          <w:rFonts w:hint="eastAsia" w:ascii="楷体_GB2312" w:eastAsia="楷体_GB2312"/>
          <w:b/>
          <w:sz w:val="24"/>
        </w:rPr>
        <w:t>1</w:t>
      </w:r>
      <w:r>
        <w:rPr>
          <w:rFonts w:hint="eastAsia" w:ascii="楷体_GB2312" w:eastAsia="楷体_GB2312"/>
          <w:b/>
          <w:sz w:val="24"/>
          <w:lang w:val="en-US" w:eastAsia="zh-CN"/>
        </w:rPr>
        <w:t>5</w:t>
      </w:r>
      <w:r>
        <w:rPr>
          <w:rFonts w:hint="eastAsia" w:ascii="楷体_GB2312" w:eastAsia="楷体_GB2312"/>
          <w:b/>
          <w:sz w:val="24"/>
        </w:rPr>
        <w:t>．应聘人员是否可以改报其他岗位？</w:t>
      </w:r>
    </w:p>
    <w:p>
      <w:pPr>
        <w:snapToGrid w:val="0"/>
        <w:spacing w:line="360" w:lineRule="auto"/>
        <w:ind w:firstLine="480" w:firstLineChars="200"/>
        <w:rPr>
          <w:rFonts w:hint="eastAsia"/>
          <w:sz w:val="24"/>
        </w:rPr>
      </w:pPr>
      <w:r>
        <w:rPr>
          <w:rFonts w:hint="eastAsia"/>
          <w:sz w:val="24"/>
        </w:rPr>
        <w:t>应聘人员在招聘单位资格初审前可更改报考岗位。</w:t>
      </w:r>
    </w:p>
    <w:p>
      <w:pPr>
        <w:snapToGrid w:val="0"/>
        <w:spacing w:line="360" w:lineRule="auto"/>
        <w:ind w:firstLine="480" w:firstLineChars="200"/>
        <w:rPr>
          <w:rFonts w:hint="eastAsia"/>
          <w:sz w:val="24"/>
        </w:rPr>
      </w:pPr>
      <w:r>
        <w:rPr>
          <w:rFonts w:hint="eastAsia"/>
          <w:sz w:val="24"/>
        </w:rPr>
        <w:t>没有通过招聘单位资格审查的应聘人员，在报名时间截止前可改报其他单位或该单位的其他岗位，但系统自动禁止该应聘人员再次报考曾被拒绝的岗位。</w:t>
      </w:r>
    </w:p>
    <w:p>
      <w:pPr>
        <w:snapToGrid w:val="0"/>
        <w:spacing w:line="360" w:lineRule="auto"/>
        <w:ind w:firstLine="480" w:firstLineChars="200"/>
        <w:rPr>
          <w:rFonts w:hint="eastAsia"/>
          <w:sz w:val="24"/>
        </w:rPr>
      </w:pPr>
      <w:r>
        <w:rPr>
          <w:rFonts w:hint="eastAsia"/>
          <w:sz w:val="24"/>
        </w:rPr>
        <w:t>通过招聘单位资格初审的应聘人员，系统自动禁止该应聘人员改报其他岗位。</w:t>
      </w:r>
    </w:p>
    <w:p>
      <w:pPr>
        <w:snapToGrid w:val="0"/>
        <w:spacing w:line="360" w:lineRule="auto"/>
        <w:ind w:firstLine="482" w:firstLineChars="200"/>
        <w:rPr>
          <w:rFonts w:hint="eastAsia" w:ascii="楷体_GB2312" w:eastAsia="楷体_GB2312"/>
          <w:b/>
          <w:sz w:val="24"/>
        </w:rPr>
      </w:pPr>
      <w:r>
        <w:rPr>
          <w:rFonts w:hint="eastAsia" w:ascii="楷体_GB2312" w:eastAsia="楷体_GB2312"/>
          <w:b/>
          <w:sz w:val="24"/>
        </w:rPr>
        <w:t>1</w:t>
      </w:r>
      <w:r>
        <w:rPr>
          <w:rFonts w:hint="eastAsia" w:ascii="楷体_GB2312" w:eastAsia="楷体_GB2312"/>
          <w:b/>
          <w:sz w:val="24"/>
          <w:lang w:val="en-US" w:eastAsia="zh-CN"/>
        </w:rPr>
        <w:t>6</w:t>
      </w:r>
      <w:r>
        <w:rPr>
          <w:rFonts w:hint="eastAsia" w:ascii="楷体_GB2312" w:eastAsia="楷体_GB2312"/>
          <w:b/>
          <w:sz w:val="24"/>
        </w:rPr>
        <w:t>.什么是岗位改报?</w:t>
      </w:r>
    </w:p>
    <w:p>
      <w:pPr>
        <w:snapToGrid w:val="0"/>
        <w:spacing w:line="360" w:lineRule="auto"/>
        <w:ind w:firstLine="480" w:firstLineChars="200"/>
        <w:rPr>
          <w:rFonts w:hint="eastAsia"/>
          <w:sz w:val="24"/>
        </w:rPr>
      </w:pPr>
      <w:r>
        <w:rPr>
          <w:rFonts w:hint="eastAsia"/>
          <w:sz w:val="24"/>
        </w:rPr>
        <w:t>为保障广大考生的应聘权利，对于应聘人数达不到规定比例，取消招聘岗位的报名人员，市</w:t>
      </w:r>
      <w:r>
        <w:rPr>
          <w:rFonts w:hint="eastAsia"/>
          <w:sz w:val="24"/>
          <w:lang w:eastAsia="zh-CN"/>
        </w:rPr>
        <w:t>卫生健康委</w:t>
      </w:r>
      <w:r>
        <w:rPr>
          <w:rFonts w:hint="eastAsia"/>
          <w:sz w:val="24"/>
        </w:rPr>
        <w:t>将组织报名人员在规定时间内改报本次招聘中的其他符合条件岗位。改报只进行一次，未通过资格审查的不能改报。</w:t>
      </w:r>
    </w:p>
    <w:p>
      <w:pPr>
        <w:snapToGrid w:val="0"/>
        <w:spacing w:line="360" w:lineRule="auto"/>
        <w:ind w:firstLine="480" w:firstLineChars="200"/>
        <w:rPr>
          <w:rFonts w:hint="eastAsia"/>
          <w:sz w:val="24"/>
        </w:rPr>
      </w:pPr>
      <w:r>
        <w:rPr>
          <w:rFonts w:hint="eastAsia"/>
          <w:sz w:val="24"/>
        </w:rPr>
        <w:t>如果报名人员不参加岗位改报或没有符合条件的其他岗位不能改报的，考试机构将为其办理笔试考务费退费。请报名人员在确认缴费后，注意关注取消岗位公告，并保持联系方式畅通。</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17</w:t>
      </w:r>
      <w:r>
        <w:rPr>
          <w:rFonts w:hint="eastAsia" w:ascii="楷体_GB2312" w:eastAsia="楷体_GB2312"/>
          <w:b/>
          <w:sz w:val="24"/>
        </w:rPr>
        <w:t>．进入面试范围的人员应向招聘单位主管部门提交哪些证明材料？</w:t>
      </w:r>
    </w:p>
    <w:p>
      <w:pPr>
        <w:snapToGrid w:val="0"/>
        <w:spacing w:line="360" w:lineRule="auto"/>
        <w:ind w:firstLine="480" w:firstLineChars="200"/>
        <w:rPr>
          <w:sz w:val="24"/>
        </w:rPr>
      </w:pPr>
      <w:r>
        <w:rPr>
          <w:rFonts w:hint="eastAsia"/>
          <w:sz w:val="24"/>
        </w:rPr>
        <w:t>进入面试范围的人员，应在规定时间，按招聘岗位要求，向招聘主管单位提交相关证明材料。面试资格审查应提交以下材料（原件及复印件各一份，复印件由招聘单位留存）：</w:t>
      </w:r>
    </w:p>
    <w:p>
      <w:pPr>
        <w:snapToGrid w:val="0"/>
        <w:spacing w:line="360" w:lineRule="auto"/>
        <w:ind w:firstLine="480" w:firstLineChars="200"/>
        <w:rPr>
          <w:sz w:val="24"/>
        </w:rPr>
      </w:pPr>
      <w:r>
        <w:rPr>
          <w:rFonts w:hint="eastAsia"/>
          <w:sz w:val="24"/>
        </w:rPr>
        <w:t>（1）《</w:t>
      </w:r>
      <w:r>
        <w:rPr>
          <w:rFonts w:hint="eastAsia"/>
          <w:sz w:val="24"/>
          <w:lang w:eastAsia="zh-CN"/>
        </w:rPr>
        <w:t>2020</w:t>
      </w:r>
      <w:r>
        <w:rPr>
          <w:rFonts w:hint="eastAsia"/>
          <w:sz w:val="24"/>
        </w:rPr>
        <w:t>年东营市卫生健康委员会</w:t>
      </w:r>
      <w:r>
        <w:rPr>
          <w:rFonts w:hint="eastAsia"/>
          <w:sz w:val="24"/>
          <w:lang w:eastAsia="zh-CN"/>
        </w:rPr>
        <w:t>所属事业单位</w:t>
      </w:r>
      <w:r>
        <w:rPr>
          <w:rFonts w:hint="eastAsia"/>
          <w:sz w:val="24"/>
        </w:rPr>
        <w:t>公开招聘工作人员报名登记表》。</w:t>
      </w:r>
    </w:p>
    <w:p>
      <w:pPr>
        <w:snapToGrid w:val="0"/>
        <w:spacing w:line="360" w:lineRule="auto"/>
        <w:ind w:firstLine="480" w:firstLineChars="200"/>
        <w:rPr>
          <w:sz w:val="24"/>
        </w:rPr>
      </w:pPr>
      <w:r>
        <w:rPr>
          <w:rFonts w:hint="eastAsia"/>
          <w:sz w:val="24"/>
        </w:rPr>
        <w:t>（2）应聘人员亲笔签名的《应聘事业单位工作人员诚信承诺书》。</w:t>
      </w:r>
    </w:p>
    <w:p>
      <w:pPr>
        <w:snapToGrid w:val="0"/>
        <w:spacing w:line="360" w:lineRule="auto"/>
        <w:ind w:firstLine="480" w:firstLineChars="200"/>
        <w:rPr>
          <w:sz w:val="24"/>
        </w:rPr>
      </w:pPr>
      <w:r>
        <w:rPr>
          <w:rFonts w:hint="eastAsia"/>
          <w:sz w:val="24"/>
        </w:rPr>
        <w:t>（3）笔试准考证。</w:t>
      </w:r>
    </w:p>
    <w:p>
      <w:pPr>
        <w:snapToGrid w:val="0"/>
        <w:spacing w:line="360" w:lineRule="auto"/>
        <w:ind w:firstLine="480" w:firstLineChars="200"/>
        <w:rPr>
          <w:sz w:val="24"/>
        </w:rPr>
      </w:pPr>
      <w:r>
        <w:rPr>
          <w:rFonts w:hint="eastAsia"/>
          <w:sz w:val="24"/>
        </w:rPr>
        <w:t>（4）本人有效身份证件。香港和澳门居民中的中国公民应聘的，还需提供《港澳居民来往内地通行证》；台湾学生和台湾居民应聘的，还需提供《台湾居民来往大陆通行证》。</w:t>
      </w:r>
    </w:p>
    <w:p>
      <w:pPr>
        <w:snapToGrid w:val="0"/>
        <w:spacing w:line="360" w:lineRule="auto"/>
        <w:ind w:firstLine="480" w:firstLineChars="200"/>
        <w:rPr>
          <w:sz w:val="24"/>
        </w:rPr>
      </w:pPr>
      <w:r>
        <w:rPr>
          <w:rFonts w:hint="eastAsia"/>
          <w:sz w:val="24"/>
        </w:rPr>
        <w:t xml:space="preserve">（5）招聘岗位要求的学历学位证书；全日制普通高校应届毕业生及择业期内全日制普通高校毕业生应聘的，还须提交就业报到证（未毕业的须提供《教育部学籍在线验证报告》和学校核发的《就业推荐表》）等材料。其他人员应聘的，提交国家承认的学历学位证书（须在 </w:t>
      </w:r>
      <w:r>
        <w:rPr>
          <w:rFonts w:hint="eastAsia"/>
          <w:sz w:val="24"/>
          <w:lang w:eastAsia="zh-CN"/>
        </w:rPr>
        <w:t>2020</w:t>
      </w:r>
      <w:r>
        <w:rPr>
          <w:rFonts w:hint="eastAsia"/>
          <w:sz w:val="24"/>
        </w:rPr>
        <w:t>年3月2</w:t>
      </w:r>
      <w:r>
        <w:rPr>
          <w:rFonts w:hint="eastAsia"/>
          <w:sz w:val="24"/>
          <w:lang w:val="en-US" w:eastAsia="zh-CN"/>
        </w:rPr>
        <w:t>3</w:t>
      </w:r>
      <w:r>
        <w:rPr>
          <w:rFonts w:hint="eastAsia"/>
          <w:sz w:val="24"/>
        </w:rPr>
        <w:t xml:space="preserve">日之前取得）。取得国（境）外学历人员应聘的，还须提供教育部留学服务中心出具的国（境）外学历学位认证书等材料（须在 </w:t>
      </w:r>
      <w:r>
        <w:rPr>
          <w:rFonts w:hint="eastAsia"/>
          <w:sz w:val="24"/>
          <w:lang w:eastAsia="zh-CN"/>
        </w:rPr>
        <w:t>2020</w:t>
      </w:r>
      <w:r>
        <w:rPr>
          <w:rFonts w:hint="eastAsia"/>
          <w:sz w:val="24"/>
        </w:rPr>
        <w:t>年3月2</w:t>
      </w:r>
      <w:r>
        <w:rPr>
          <w:rFonts w:hint="eastAsia"/>
          <w:sz w:val="24"/>
          <w:lang w:val="en-US" w:eastAsia="zh-CN"/>
        </w:rPr>
        <w:t>3</w:t>
      </w:r>
      <w:r>
        <w:rPr>
          <w:rFonts w:hint="eastAsia"/>
          <w:sz w:val="24"/>
        </w:rPr>
        <w:t>日之前取得）。取得全国各军队院校学历证书的人员应聘的，应提供就读期间军人服役证明；在全国各军队院校学习，获得教育部门认可的国民教育序列学历证书的人员应聘的，应提供当年参加全国统一招生考试、经省级招生部门录取的相关证明材料。</w:t>
      </w:r>
    </w:p>
    <w:p>
      <w:pPr>
        <w:snapToGrid w:val="0"/>
        <w:spacing w:line="360" w:lineRule="auto"/>
        <w:ind w:firstLine="480" w:firstLineChars="200"/>
        <w:rPr>
          <w:sz w:val="24"/>
        </w:rPr>
      </w:pPr>
      <w:r>
        <w:rPr>
          <w:rFonts w:hint="eastAsia"/>
          <w:sz w:val="24"/>
        </w:rPr>
        <w:t>（6）其他相关证明材料。</w:t>
      </w:r>
    </w:p>
    <w:p>
      <w:pPr>
        <w:snapToGrid w:val="0"/>
        <w:spacing w:line="360" w:lineRule="auto"/>
        <w:ind w:firstLine="480" w:firstLineChars="200"/>
        <w:rPr>
          <w:rFonts w:hint="eastAsia" w:eastAsia="宋体"/>
          <w:sz w:val="24"/>
          <w:lang w:eastAsia="zh-CN"/>
        </w:rPr>
      </w:pPr>
      <w:r>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w:t>
      </w:r>
      <w:r>
        <w:rPr>
          <w:rFonts w:hint="eastAsia"/>
          <w:sz w:val="24"/>
          <w:lang w:eastAsia="zh-CN"/>
        </w:rPr>
        <w:t>。其他在职人员应聘的，</w:t>
      </w:r>
      <w:r>
        <w:rPr>
          <w:rFonts w:hint="eastAsia"/>
          <w:sz w:val="24"/>
        </w:rPr>
        <w:t>经招聘单位同意，也可在考察或体检前提供</w:t>
      </w:r>
      <w:r>
        <w:rPr>
          <w:rFonts w:hint="eastAsia"/>
          <w:sz w:val="24"/>
          <w:lang w:eastAsia="zh-CN"/>
        </w:rPr>
        <w:t>同意应聘介绍信。</w:t>
      </w:r>
      <w:r>
        <w:rPr>
          <w:rFonts w:hint="eastAsia"/>
          <w:sz w:val="24"/>
        </w:rPr>
        <w:t>已解除劳动合同或就业协议的人员应聘的，还须提供解除劳动合同或就业协议证明材料。</w:t>
      </w:r>
    </w:p>
    <w:p>
      <w:pPr>
        <w:snapToGrid w:val="0"/>
        <w:spacing w:line="360" w:lineRule="auto"/>
        <w:ind w:firstLine="480" w:firstLineChars="200"/>
        <w:rPr>
          <w:sz w:val="24"/>
        </w:rPr>
      </w:pPr>
      <w:r>
        <w:rPr>
          <w:rFonts w:hint="eastAsia"/>
          <w:sz w:val="24"/>
        </w:rPr>
        <w:t>招聘岗位明确有工作经历要求的，应聘人员必须提供相应的工作经历证明。其中，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w:t>
      </w:r>
    </w:p>
    <w:p>
      <w:pPr>
        <w:snapToGrid w:val="0"/>
        <w:spacing w:line="360" w:lineRule="auto"/>
        <w:ind w:firstLine="480" w:firstLineChars="200"/>
        <w:rPr>
          <w:sz w:val="24"/>
        </w:rPr>
      </w:pPr>
      <w:r>
        <w:rPr>
          <w:rFonts w:hint="eastAsia"/>
          <w:sz w:val="24"/>
        </w:rPr>
        <w:t>招聘岗位有资格证书要求的，应提供相应资格证书。</w:t>
      </w:r>
    </w:p>
    <w:p>
      <w:pPr>
        <w:snapToGrid w:val="0"/>
        <w:spacing w:line="360" w:lineRule="auto"/>
        <w:ind w:firstLine="480" w:firstLineChars="200"/>
        <w:rPr>
          <w:sz w:val="24"/>
        </w:rPr>
      </w:pPr>
      <w:r>
        <w:rPr>
          <w:rFonts w:hint="eastAsia"/>
          <w:sz w:val="24"/>
        </w:rPr>
        <w:t>招聘岗位对专业研究方向有要求的，应聘人员须提供《就业推荐表》等专业研究方向证明材料。</w:t>
      </w:r>
    </w:p>
    <w:p>
      <w:pPr>
        <w:snapToGrid w:val="0"/>
        <w:spacing w:line="360" w:lineRule="auto"/>
        <w:ind w:firstLine="480" w:firstLineChars="200"/>
        <w:rPr>
          <w:sz w:val="24"/>
        </w:rPr>
      </w:pPr>
      <w:r>
        <w:rPr>
          <w:rFonts w:hint="eastAsia"/>
          <w:sz w:val="24"/>
        </w:rPr>
        <w:t>应聘岗位所需的其他证明材料。</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18</w:t>
      </w:r>
      <w:r>
        <w:rPr>
          <w:rFonts w:hint="eastAsia" w:ascii="楷体_GB2312" w:eastAsia="楷体_GB2312"/>
          <w:b/>
          <w:sz w:val="24"/>
        </w:rPr>
        <w:t>.考察主要了解哪些内容？</w:t>
      </w:r>
    </w:p>
    <w:p>
      <w:pPr>
        <w:snapToGrid w:val="0"/>
        <w:spacing w:line="360" w:lineRule="auto"/>
        <w:ind w:firstLine="480" w:firstLineChars="200"/>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19</w:t>
      </w:r>
      <w:r>
        <w:rPr>
          <w:rFonts w:hint="eastAsia" w:ascii="楷体_GB2312" w:eastAsia="楷体_GB2312"/>
          <w:b/>
          <w:sz w:val="24"/>
        </w:rPr>
        <w:t>. 考察时需要对应聘人员进行资格复审吗？</w:t>
      </w:r>
    </w:p>
    <w:p>
      <w:pPr>
        <w:snapToGrid w:val="0"/>
        <w:spacing w:line="360" w:lineRule="auto"/>
        <w:ind w:firstLine="480" w:firstLineChars="20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napToGrid w:val="0"/>
        <w:spacing w:line="360" w:lineRule="auto"/>
        <w:ind w:firstLine="482" w:firstLineChars="200"/>
        <w:rPr>
          <w:rFonts w:ascii="楷体_GB2312" w:eastAsia="楷体_GB2312"/>
          <w:b/>
          <w:sz w:val="24"/>
        </w:rPr>
      </w:pPr>
      <w:r>
        <w:rPr>
          <w:rFonts w:hint="eastAsia" w:ascii="楷体_GB2312" w:eastAsia="楷体_GB2312"/>
          <w:b/>
          <w:sz w:val="24"/>
        </w:rPr>
        <w:t>2</w:t>
      </w:r>
      <w:r>
        <w:rPr>
          <w:rFonts w:hint="eastAsia" w:ascii="楷体_GB2312" w:eastAsia="楷体_GB2312"/>
          <w:b/>
          <w:sz w:val="24"/>
          <w:lang w:val="en-US" w:eastAsia="zh-CN"/>
        </w:rPr>
        <w:t>0</w:t>
      </w:r>
      <w:r>
        <w:rPr>
          <w:rFonts w:hint="eastAsia" w:ascii="楷体_GB2312" w:eastAsia="楷体_GB2312"/>
          <w:b/>
          <w:sz w:val="24"/>
        </w:rPr>
        <w:t>.</w:t>
      </w:r>
      <w:r>
        <w:rPr>
          <w:rFonts w:ascii="楷体_GB2312" w:eastAsia="楷体_GB2312"/>
          <w:b/>
          <w:sz w:val="24"/>
        </w:rPr>
        <w:t>违纪违规及存在不诚信情形的应聘人员如何处理？</w:t>
      </w:r>
    </w:p>
    <w:p>
      <w:pPr>
        <w:snapToGrid w:val="0"/>
        <w:spacing w:line="360" w:lineRule="auto"/>
        <w:ind w:firstLine="480" w:firstLineChars="20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w:t>
      </w:r>
      <w:r>
        <w:rPr>
          <w:rFonts w:hint="eastAsia"/>
          <w:sz w:val="24"/>
        </w:rPr>
        <w:t>信息</w:t>
      </w:r>
      <w:r>
        <w:rPr>
          <w:sz w:val="24"/>
        </w:rPr>
        <w:t>，纳入事业单位公开招聘违纪违规与诚信档案库。</w:t>
      </w:r>
    </w:p>
    <w:p>
      <w:pPr>
        <w:snapToGrid w:val="0"/>
        <w:spacing w:line="360" w:lineRule="auto"/>
        <w:ind w:firstLine="482" w:firstLineChars="200"/>
        <w:rPr>
          <w:rFonts w:ascii="楷体_GB2312" w:eastAsia="楷体_GB2312"/>
          <w:b/>
          <w:sz w:val="24"/>
        </w:rPr>
      </w:pPr>
      <w:r>
        <w:rPr>
          <w:rFonts w:hint="eastAsia" w:ascii="楷体_GB2312" w:eastAsia="楷体_GB2312"/>
          <w:b/>
          <w:sz w:val="24"/>
        </w:rPr>
        <w:t>2</w:t>
      </w:r>
      <w:r>
        <w:rPr>
          <w:rFonts w:hint="eastAsia" w:ascii="楷体_GB2312" w:eastAsia="楷体_GB2312"/>
          <w:b/>
          <w:sz w:val="24"/>
          <w:lang w:val="en-US" w:eastAsia="zh-CN"/>
        </w:rPr>
        <w:t>1</w:t>
      </w:r>
      <w:r>
        <w:rPr>
          <w:rFonts w:hint="eastAsia" w:ascii="楷体_GB2312" w:eastAsia="楷体_GB2312"/>
          <w:b/>
          <w:sz w:val="24"/>
        </w:rPr>
        <w:t>.考试期间，使用禁止带入考场的通讯工具、规定以外的电子用品的，是否视为违纪违规行为？</w:t>
      </w:r>
    </w:p>
    <w:p>
      <w:pPr>
        <w:snapToGrid w:val="0"/>
        <w:spacing w:line="360" w:lineRule="auto"/>
        <w:ind w:firstLine="480" w:firstLineChars="20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pPr>
        <w:snapToGrid w:val="0"/>
        <w:spacing w:line="360" w:lineRule="auto"/>
        <w:ind w:firstLine="482" w:firstLineChars="200"/>
        <w:rPr>
          <w:rFonts w:ascii="楷体_GB2312" w:eastAsia="楷体_GB2312"/>
          <w:b/>
          <w:sz w:val="24"/>
        </w:rPr>
      </w:pPr>
      <w:r>
        <w:rPr>
          <w:rFonts w:hint="eastAsia" w:ascii="楷体_GB2312" w:eastAsia="楷体_GB2312"/>
          <w:b/>
          <w:sz w:val="24"/>
        </w:rPr>
        <w:t>2</w:t>
      </w:r>
      <w:r>
        <w:rPr>
          <w:rFonts w:hint="eastAsia" w:ascii="楷体_GB2312" w:eastAsia="楷体_GB2312"/>
          <w:b/>
          <w:sz w:val="24"/>
          <w:lang w:val="en-US" w:eastAsia="zh-CN"/>
        </w:rPr>
        <w:t>2</w:t>
      </w:r>
      <w:r>
        <w:rPr>
          <w:rFonts w:hint="eastAsia" w:ascii="楷体_GB2312" w:eastAsia="楷体_GB2312"/>
          <w:b/>
          <w:sz w:val="24"/>
        </w:rPr>
        <w:t>.事业单位公开招聘是否有指定的考试辅导书和培训班？</w:t>
      </w:r>
    </w:p>
    <w:p>
      <w:pPr>
        <w:snapToGrid w:val="0"/>
        <w:spacing w:line="360" w:lineRule="auto"/>
        <w:ind w:firstLine="480" w:firstLineChars="200"/>
        <w:rPr>
          <w:rFonts w:ascii="宋体" w:hAnsi="宋体" w:cs="宋体"/>
          <w:sz w:val="24"/>
        </w:rPr>
      </w:pPr>
      <w:r>
        <w:rPr>
          <w:rFonts w:hint="eastAsia" w:ascii="宋体" w:hAnsi="宋体" w:cs="宋体"/>
          <w:sz w:val="24"/>
        </w:rPr>
        <w:t>本次公开招聘不指定考试教材和辅导用书，不举办也不授权或委托任何机构举办考试辅导培训班。</w:t>
      </w:r>
    </w:p>
    <w:sectPr>
      <w:headerReference r:id="rId3" w:type="default"/>
      <w:footerReference r:id="rId4" w:type="default"/>
      <w:footerReference r:id="rId5" w:type="even"/>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5498"/>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479A"/>
    <w:rsid w:val="00127867"/>
    <w:rsid w:val="0013051F"/>
    <w:rsid w:val="001318EA"/>
    <w:rsid w:val="00131AB5"/>
    <w:rsid w:val="00134635"/>
    <w:rsid w:val="00134FDB"/>
    <w:rsid w:val="00137F9F"/>
    <w:rsid w:val="00142BA0"/>
    <w:rsid w:val="00144024"/>
    <w:rsid w:val="00145C39"/>
    <w:rsid w:val="00150AC3"/>
    <w:rsid w:val="00151927"/>
    <w:rsid w:val="00152F7E"/>
    <w:rsid w:val="00156601"/>
    <w:rsid w:val="00161C67"/>
    <w:rsid w:val="00164801"/>
    <w:rsid w:val="001651A5"/>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2911"/>
    <w:rsid w:val="001B2CE3"/>
    <w:rsid w:val="001B327F"/>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456E"/>
    <w:rsid w:val="003A589A"/>
    <w:rsid w:val="003B199F"/>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13C9"/>
    <w:rsid w:val="004B2B0B"/>
    <w:rsid w:val="004B3F57"/>
    <w:rsid w:val="004B560A"/>
    <w:rsid w:val="004C153D"/>
    <w:rsid w:val="004C210A"/>
    <w:rsid w:val="004C3D19"/>
    <w:rsid w:val="004C5F21"/>
    <w:rsid w:val="004C6C71"/>
    <w:rsid w:val="004D09AF"/>
    <w:rsid w:val="004D1F65"/>
    <w:rsid w:val="004D2770"/>
    <w:rsid w:val="004D2D2D"/>
    <w:rsid w:val="004D446F"/>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FD1"/>
    <w:rsid w:val="00532A4C"/>
    <w:rsid w:val="005334C6"/>
    <w:rsid w:val="0054657F"/>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6BB4"/>
    <w:rsid w:val="00652F4B"/>
    <w:rsid w:val="00655C7E"/>
    <w:rsid w:val="00656A1E"/>
    <w:rsid w:val="006575EA"/>
    <w:rsid w:val="00661613"/>
    <w:rsid w:val="00666A56"/>
    <w:rsid w:val="00667DE1"/>
    <w:rsid w:val="00667F7B"/>
    <w:rsid w:val="006703C6"/>
    <w:rsid w:val="0067106C"/>
    <w:rsid w:val="00673339"/>
    <w:rsid w:val="00676C97"/>
    <w:rsid w:val="00685083"/>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6EA5"/>
    <w:rsid w:val="007822A7"/>
    <w:rsid w:val="00783EB8"/>
    <w:rsid w:val="00785E65"/>
    <w:rsid w:val="0079312E"/>
    <w:rsid w:val="00794E73"/>
    <w:rsid w:val="007957F6"/>
    <w:rsid w:val="007A0F5B"/>
    <w:rsid w:val="007A175F"/>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52FD"/>
    <w:rsid w:val="008F07E2"/>
    <w:rsid w:val="008F63D3"/>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8D8"/>
    <w:rsid w:val="00A7153D"/>
    <w:rsid w:val="00A715BE"/>
    <w:rsid w:val="00A76226"/>
    <w:rsid w:val="00A80AE2"/>
    <w:rsid w:val="00A80D32"/>
    <w:rsid w:val="00A82C90"/>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B9F"/>
    <w:rsid w:val="00B16011"/>
    <w:rsid w:val="00B228F2"/>
    <w:rsid w:val="00B27666"/>
    <w:rsid w:val="00B27A64"/>
    <w:rsid w:val="00B33142"/>
    <w:rsid w:val="00B33FE5"/>
    <w:rsid w:val="00B37B50"/>
    <w:rsid w:val="00B4300E"/>
    <w:rsid w:val="00B453D8"/>
    <w:rsid w:val="00B62339"/>
    <w:rsid w:val="00B63CEE"/>
    <w:rsid w:val="00B6590A"/>
    <w:rsid w:val="00B66720"/>
    <w:rsid w:val="00B70E54"/>
    <w:rsid w:val="00B71994"/>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A52A2"/>
    <w:rsid w:val="00CB16C8"/>
    <w:rsid w:val="00CB28A4"/>
    <w:rsid w:val="00CB2C6F"/>
    <w:rsid w:val="00CB50AB"/>
    <w:rsid w:val="00CB69E4"/>
    <w:rsid w:val="00CC3131"/>
    <w:rsid w:val="00CC3AFA"/>
    <w:rsid w:val="00CC49B2"/>
    <w:rsid w:val="00CC510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2841"/>
    <w:rsid w:val="00D86C14"/>
    <w:rsid w:val="00D87B88"/>
    <w:rsid w:val="00D90BCB"/>
    <w:rsid w:val="00D90EC5"/>
    <w:rsid w:val="00D91274"/>
    <w:rsid w:val="00D91465"/>
    <w:rsid w:val="00D9284F"/>
    <w:rsid w:val="00D960E0"/>
    <w:rsid w:val="00DA3B1D"/>
    <w:rsid w:val="00DA4CA4"/>
    <w:rsid w:val="00DA6587"/>
    <w:rsid w:val="00DB104A"/>
    <w:rsid w:val="00DB2D69"/>
    <w:rsid w:val="00DB51AC"/>
    <w:rsid w:val="00DC44AF"/>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40B"/>
    <w:rsid w:val="00E97E32"/>
    <w:rsid w:val="00EA12F3"/>
    <w:rsid w:val="00EA273B"/>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27C0"/>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EB"/>
    <w:rsid w:val="00F07D80"/>
    <w:rsid w:val="00F118E1"/>
    <w:rsid w:val="00F15B35"/>
    <w:rsid w:val="00F16123"/>
    <w:rsid w:val="00F222F3"/>
    <w:rsid w:val="00F25FF0"/>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E14AE"/>
    <w:rsid w:val="00FE1E0E"/>
    <w:rsid w:val="00FE2A17"/>
    <w:rsid w:val="00FE382D"/>
    <w:rsid w:val="00FE4A7B"/>
    <w:rsid w:val="00FF1771"/>
    <w:rsid w:val="00FF4077"/>
    <w:rsid w:val="00FF547E"/>
    <w:rsid w:val="00FF597B"/>
    <w:rsid w:val="00FF7D15"/>
    <w:rsid w:val="033F3C31"/>
    <w:rsid w:val="03E159D7"/>
    <w:rsid w:val="04413590"/>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42C5AFC"/>
    <w:rsid w:val="25031F95"/>
    <w:rsid w:val="25B03DB3"/>
    <w:rsid w:val="26392842"/>
    <w:rsid w:val="26B22AFC"/>
    <w:rsid w:val="26CA59F8"/>
    <w:rsid w:val="27BD3FF0"/>
    <w:rsid w:val="28656EE7"/>
    <w:rsid w:val="289A056F"/>
    <w:rsid w:val="2974733D"/>
    <w:rsid w:val="29EC1D73"/>
    <w:rsid w:val="2A642323"/>
    <w:rsid w:val="2B9768AC"/>
    <w:rsid w:val="2BD9572F"/>
    <w:rsid w:val="2C36425E"/>
    <w:rsid w:val="2C6802CD"/>
    <w:rsid w:val="2CCE7EBB"/>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857</Words>
  <Characters>4889</Characters>
  <Lines>40</Lines>
  <Paragraphs>11</Paragraphs>
  <TotalTime>31</TotalTime>
  <ScaleCrop>false</ScaleCrop>
  <LinksUpToDate>false</LinksUpToDate>
  <CharactersWithSpaces>5735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2019-03-08T06:31:00Z</dcterms:created>
  <dc:creator>微软用户</dc:creator>
  <cp:lastModifiedBy>王腾飞</cp:lastModifiedBy>
  <cp:lastPrinted>2020-03-13T05:52:02Z</cp:lastPrinted>
  <dcterms:modified xsi:type="dcterms:W3CDTF">2020-03-13T06:00:55Z</dcterms:modified>
  <dc:title>2014年东营市市属事业单位公开招聘工作人员须知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