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 w:firstLine="42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24"/>
          <w:szCs w:val="24"/>
          <w:shd w:val="clear" w:fill="FFFFFF"/>
        </w:rPr>
        <w:t>“双一流”建设高校名单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color w:val="6A6A6A"/>
          <w:sz w:val="24"/>
          <w:szCs w:val="24"/>
          <w:shd w:val="clear" w:fill="FFFFFF"/>
        </w:rPr>
        <w:t>（按学校代码排序）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24"/>
          <w:szCs w:val="24"/>
          <w:shd w:val="clear" w:fill="FFFFFF"/>
        </w:rPr>
        <w:t>一流大学建设高校42所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1、A类36所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2、B类6所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东北大学、郑州大学、湖南大学、云南大学、西北农林科技大学、新疆大学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一流学科建设高校95所</w:t>
      </w:r>
    </w:p>
    <w:p>
      <w:pPr>
        <w:pStyle w:val="3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tbl>
      <w:tblPr>
        <w:tblW w:w="4500" w:type="pct"/>
        <w:tblInd w:w="0" w:type="dxa"/>
        <w:tblBorders>
          <w:top w:val="single" w:color="ADD9C0" w:sz="4" w:space="0"/>
          <w:left w:val="single" w:color="ADD9C0" w:sz="4" w:space="0"/>
          <w:bottom w:val="single" w:color="ADD9C0" w:sz="4" w:space="0"/>
          <w:right w:val="single" w:color="ADD9C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1062"/>
        <w:gridCol w:w="1138"/>
        <w:gridCol w:w="1056"/>
        <w:gridCol w:w="570"/>
        <w:gridCol w:w="3014"/>
        <w:gridCol w:w="861"/>
        <w:gridCol w:w="698"/>
        <w:gridCol w:w="1221"/>
        <w:gridCol w:w="1069"/>
        <w:gridCol w:w="1596"/>
      </w:tblGrid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380" w:type="dxa"/>
            <w:gridSpan w:val="11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2020年山东省临沂市“沂蒙优才”引进岗位表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0" w:type="auto"/>
            <w:gridSpan w:val="11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主管部门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引进单位</w:t>
            </w:r>
          </w:p>
        </w:tc>
        <w:tc>
          <w:tcPr>
            <w:tcW w:w="11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岗位名称</w:t>
            </w:r>
          </w:p>
        </w:tc>
        <w:tc>
          <w:tcPr>
            <w:tcW w:w="60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引进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名额</w:t>
            </w:r>
          </w:p>
        </w:tc>
        <w:tc>
          <w:tcPr>
            <w:tcW w:w="6216" w:type="dxa"/>
            <w:gridSpan w:val="4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资格条件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备注</w:t>
            </w:r>
          </w:p>
        </w:tc>
        <w:tc>
          <w:tcPr>
            <w:tcW w:w="160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学历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学位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其他</w:t>
            </w: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临沂市纪委监委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临沂市茶山园管理服务中心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网络技术岗A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本科专业：计算机科学与技术；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研究生专业：计算机科学与技术、计算机应用技术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能适应办案加班工作需要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0539-8726302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网络技术岗B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本科专业：软件工程、网络工程；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研究生专业：计算机软件与理论、软件工程、公安技术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0" w:type="auto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能适应办案加班工作需要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0539-8726302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财会管理岗A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本科专业：会计学、审计学、财务管理、行政管理； 研究生专业：会计学、审计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0539-8726302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财会管理岗B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本科专业：会计学、审计学、财务管理、行政管理； 研究生专业：会计学、审计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0539-8726302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中共临沂市委办公室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临沂市保密技术检查服务中心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本科专业：电子信息类、计算机类、保密管理； 研究生专业：信息与通信工程一级学科、计算机科学与技术一级学科、电子信息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无国（境）外学习工作经历，不享有国（境）外永久居留权、长期居留许可。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0539-8726021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临沂市专用通信局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本科专业：通信工程； 研究生专业：信息与通信工程一级学科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无国（境）外学习工作经历，不享有国（境）外永久居留权、长期居留许可。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0539-8726021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本科专业：电子信息类、计算机类； 研究生专业：电子科学与技术一级学科、计算机科学与技术一级学科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无国（境）外学习工作经历，不享有国（境）外永久居留权、长期居留许可。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0539-8726021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临沂市委宣传部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沂蒙精神研究中心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本科专业：政治学类、马克思主义理论类；网络与新媒体、汉语言文学、历史学专业； 研究生专业：马克思主义理论一级学科、中国史一级学科；中共党史、新闻与传播、汉语言文字学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0539-8727310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沂蒙精神研究中心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本科专业：政治学类、马克思主义理论类；网络与新媒体、汉语言文学、历史学专业； 研究生专业：马克思主义理论一级学科、中国史一级学科；中共党史、新闻与传播、汉语言文字学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0539-8727310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临沂市委统战部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临沂市统战事务服务中心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本科专业：中国语言文学类、马克思主义理论类、政治学类； 研究生专业：哲学、中国语言文学、马克思主义理论、政治学一级学科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本科专业：中国语言文学类、马克思主义理论类、政治学类； 研究生专业：哲学、中国语言文学、马克思主义理论、政治学一级学科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本科专业：新闻传播学类、公共管理类、经济学类、金融学类； 研究生专业：经济学新闻传播学、中国语言文学、理论经济学、法学一级学科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本科专业：新闻传播学类、公共管理类、经济学类、金融学类； 研究生专业：经济学新闻传播学、中国语言文学、理论经济学、法学一级学科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政策研究岗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统一战线学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英语语言文学、外国语言学及应用语言学、翻译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0539-8727750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临沂市委网信办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临沂市互联网信息安全服务中心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网络安全岗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本科专业：软件工程、网络工程、信息安全、网络与新媒体； 研究生专业：软件工程一级学科、网络空间安全一级学科、新闻与传播专业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需值夜班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0539-8727233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临沂市委老干部局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临沂市老年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本科专业：计算机类； 研究生专业：计算机科学与技术一级学科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需经常加班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云老师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0539-8727625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临沂市委党校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临沂市委党校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马克思主义理论一级学科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马克思主义哲学、中国哲学、科学技术哲学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理论经济学一级学科，国民经济学、区域经济学、产业经济学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教师岗D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中共党史（含：党的学说与党的建设）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教师岗E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教师岗F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政治学理论、科学社会主义与国际共产主义运动、国际政治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教师岗G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公共管理一级学科，应急管理，社会学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图书馆学、档案学、图书情报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计算机科学与技术一级学科，软件工程一级学科，网络空间安全一级学科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风景园林学、风景园林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0539-5979038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临沂市档案馆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临沂市档案馆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本科专业：政治学类、马克思主义理论类、中国语言文学类； 研究生专业：政治学、马克思主义理论、中国语言文学一级学科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苏老师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0539-8729939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经济学门类、法学门类、管理学门类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苏老师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0539-8729939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本科专业：图书情报与档案管理类、历史学类； 研究生专业：图书情报与档案管理一级学科，历史学门类、文物与博物馆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苏老师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0539-8729939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临沂日报报业集团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临沂日报社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新闻采编岗A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汉语言文学、汉语言、新闻学、传播学、网络与新媒体、经济学、广播电视编导、影视摄影与制作、电影学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0539-8966011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新闻采编岗B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汉语言文学、汉语言、新闻学、传播学、网络与新媒体、经济学、广播电视编导、影视摄影与制作、电影学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0539-8966011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技术研发岗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本科专业：计算机科学与技术、软件工程、数字媒体技术、信息安全； 研究生专业：计算机科学与技术一级学科、软件工程一级学科、网络空间安全一级学科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0539-8966011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临沂市发展和改革委员会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临沂市信用体系建设服务中心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信用管理专业、网络工程专业、信息安全专业、电子信息工程专业、智能电网信息工程专业、微电子科学与工程专业、数字媒体技术专业、能源经济专业、能源与环境系统工程专业、法学专业、统计学类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需经常加班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崔老师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0539-8727820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临沂市科学技术局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临沂市生产力促进中心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本科专业：会计学、财务管理； 研究生专业：会计学、财务管理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0539-7570027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临沂市工业和信息化局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临沂市无线电技术保障中心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无线电专业技术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本科专业：通信工程、信息工程； 研究生专业：通信与信息系统、信号与信息处理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0539-8727550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13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临沂市公安局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临沂市公安干部中等专业学校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研究生专业：计算机科学与技术一级学科（大数据科学与技术、大数据科学与工程、大数据科学与应用专业方向）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父母、配偶或子女已移居国（境）外的，兄弟姐妹等直系亲属与外国人结婚的，有6个月以上非公派国（境）外留学或生活经历的，不得报考。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1.须在面试前参加体能测评，体能测评不合格的不得参加面试；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2.年龄、体检、考察政审等须符合公安机关人民警察录用有关要求；3.单侧矫正视力低于5.0，不合格。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0539-8102139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本科专业：新闻传播学类；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研究生专业：新闻传播学一级学科（新媒体学、网络与新媒体、数字传媒、新媒体专业方向）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0539-8102139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教学岗C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研究生专业：法学一级学科（法学理论、宪法学与行政法学、刑法学、民商法学、诉讼法学、经济法学、环境与资源保护法学、知识产权法、应用法学、中国特色社会主义理论与实践研究专业方向）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0539-8102139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本科专业：汉语言文学、汉语言、秘书学；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研究生专业：中国语言文学一级学科（语言学及应用语言学、汉语言文字学、文学写作、写作学专业方向）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0539-8102139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研究生专业：工商管理一级学科（会计学、财务管理专业方向），会计专业学位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0539-8102139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临沂市民政局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市社会福利中心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社会工作岗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本科专业：社会工作、社会学； 研究生专业：社会工作、社会学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申老师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0539-7200930 尹老师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0539-8601127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市慈善事业发展服务中心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本科专业：会计学、财务管理； 研究生专业：会计学、财务管理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申老师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0539-7200930 魏老师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0539-7200933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临沂市财政局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临沂市政府投融资管理中心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工程管理岗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本科专业：土木类、工程造价、工程管理；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研究生专业：土木工程类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需经常加班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公老师0539-8316645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临沂市人力资源和社会保障局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临沂市人力资源和社会保障局所属事业单位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本科专业：中国语言文学类、新闻传播学类； 研究生专业：中国语言文学一级学科、新闻传播学一级学科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姚老师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0539-8317165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本科专业：经济学、财政学、金融学、财务管理、统计学、会计学、审计学； 研究生专业：财政学、金融学、金融、审计、统计学一级学科、应用统计、会计学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姚老师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0539-8317165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本科专业：电子信息类、计算机类；研究生专业：电子科学与技术一级学科、计算机科学与技术一级学科、信息与通信工程一级学科、控制科学与工程一级学科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0539-8301805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本科专业：人力资源管理、劳动关系、公共事业管理、行政管理、劳动与社会保障、应用心理学； 研究生专业：人力资源管理、行政管理、社会保障、公共管理、应用心理学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0539-8301805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0539-8059836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哲学门类、经济学门类、法学门类、文学门类、管理学门类、理学门类、工学门类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0539-8128185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综合管理岗D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限42所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“一流大学”建设高校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0539-8128185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17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临沂市城市管理局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市高铁（火车站）区域服务中心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本科专业：法学类； 研究生专业：法学一级学科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0539-6372028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本科专业：风景园林、园林； 研究生专业：风景园林、风景园林学一级学科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0539-6372028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临沂市交通运输局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临沂市城市公共客运管理办公室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交通运输类；交通运输工程一级学科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0539-7877059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19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临沂市商务局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临沂市投资促进服务中心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文学门类；外国语言文学一级学科、新闻传播学一级学科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0539-8312241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文学门类；外国语言文学一级学科、新闻传播学一级学科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需经常出差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0539-8312241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临沂市水利局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市水利局所属事业单位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水利规划岗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水利工程一级学科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到岗后从事水利规划相关工作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0539-8131235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本科专业：水利类、风景园林、建筑学；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研究生专业：不限，本科学习专业须为水利类、风景园林、建筑学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0539-8131235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综合文字岗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本科专业：汉语言文学、汉语言、秘书学、新闻学；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研究生专业：不限，本科学习专业须为汉语言文学、汉语言、秘书学、新闻学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有2年以上工作经历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0539-8131235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财务审计管理岗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本科专业：审计学、工商管理、财务管理；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研究生专业：不限，本科学习专业须为审计学、工商管理、财务管理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有2年以上工作经历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0539-8131235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政策研究岗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研究生专业：不限，本科学习专业须为法学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0539-8131235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临沂市文化和旅游局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临沂市文化旅游发展促进中心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本科专业：新闻学、秘书学；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研究生专业：思想政治教育、新闻与传播、传播学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0539-8722577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本科专业：新闻学、秘书学；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研究生专业：思想政治教育、新闻与传播、传播学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0539-8722577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考古学一级学科、中国史一级学科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需野外考察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0539-8722577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临沂市博物馆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本科专业：文物保护技术、文物与博物馆学、历史学；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研究生专业：中国史一级学科、文物与博物馆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需夜间值班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0539-8185935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临沂市文化馆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计算机类；计算机科学与技术（可授工学、理学学位）一级学科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0539-8606585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音乐表演岗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本科专业：音乐学、音乐表演；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研究生专业：音乐学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0539-8606585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临沂市美术馆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本科专业：艺术学理论类；艺术设计学、视觉传达设计、工艺美术、数字媒体艺术、新媒体艺术；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研究生专业：艺术学理论、设计学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需夜间值班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吉老师19953965350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本科专业：美术学、绘画、书法学、中国画；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研究生专业：美术学、美术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吉老师19953965350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临沂市卫生健康委员会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临沂市疾病预防控制中心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疾病控制岗A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公共卫生与预防医学类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疾病控制岗B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公共卫生与预防医学一级学科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疾病控制岗C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本科专业：公共卫生与预防医学类；研究生专业：公共卫生与预防医学一级学科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公共卫生监测岗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公共卫生与预防医学一级学科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卫生检验岗A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病原生物学、微生物学、生物化学与分子生物学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卫生检验岗B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卫生检验与检疫、微生物学、生物化学与分子生物学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本科专业：汉语言文学、汉语言、新闻学、传播学、社会医学与卫生事业管理； 研究生专业：语言学及应用语言学、汉语言文字学、新闻学、传播学、新闻与传播、社会医学与卫生事业管理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本科专业：会计学、财务管理、思想政治教育、人力资源管理； 研究生专业：会计学、思想政治教育、人力资源管理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0539-8127101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临沂市中心血站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公共卫生管理岗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本科专业：公共事业管理； 研究生专业：社会医学与卫生事业管理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巩老师 0539-7017018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本科专业：会计学、财务管理； 研究生专业：会计学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巩老师 0539-7017018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临床医学岗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本科专业：临床医学； 研究生专业：内科学、外科学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巩老师 0539-7017018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护理学岗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本科专业：护理学； 研究生专业：护理学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巩老师 0539-7017018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医学检验岗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本科专业：医学检验技术； 研究生专业：临床检验诊断学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巩老师 0539-7017018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临沂市皮肤病防治所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病理科医疗岗位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病理学与病理生理学（临床病理方向）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具有执业医师资格证，取得住院医师规范化培训合格证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付老师 0539-7876005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医学整形科医疗岗位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本科专业：临床医学； 研究生专业：外科学（医学整形方向）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具有执业医师资格证，取得住院医师规范化培训合格证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付老师 0539-7876005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临沂市爱国卫生运动服务中心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本科专业：会计学、财务管理； 研究生专业：会计学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杨老师 0539-8313085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预防医学岗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本科专业：预防医学； 研究生专业：劳动卫生与环境卫生学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杨老师 0539-8313085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23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临沂市退役军人事务局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临沂市退役军人事务局所属事业单位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本科专业：新闻学、传播学、网络与新媒体、汉语言文学、汉语言； 研究生专业：新闻学、传播学、新闻与传播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贾老师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0539-8963765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本科专业：新闻学、传播学、网络与新媒体、汉语言文学、汉语言； 研究生专业：新闻学、传播学、新闻与传播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贾老师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0539-8963765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临沂市审计局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临沂市市管企业监事会工作办公室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审计业务岗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本科专业：审计学、会计学、财政学、计算机科学与技术； 研究生专业：应用经济学一级学科（财政学方向）、审计专业学位、会计专业学位、工商管理一级学科（会计学方向、审计学方向）、计算机科学与技术一级学科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需经常出差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0539-7879952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临沂市国资委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临沂市国有企业发展服务中心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工商管理、财务管理、人力资源管理、审计学、资产评估、金融学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工商管理、财务管理、人力资源管理、审计学、资产评估、金融学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计算机类、马克思主义理论类（科学社会主义、中国共产党历史、思想政治教育）、法学、汉语言文学、秘书学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沂蒙优才岗D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计算机类、马克思主义理论类（科学社会主义、中国共产党历史、思想政治教育）、法学、汉语言文学、秘书学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沂蒙优才岗E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经济学类、财政学类、金融学类、工商管理类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沂蒙优才岗F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经济学类、财政学类、金融学类、工商管理类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仅限本科生报名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沂蒙优才岗G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会计学、企业管理（含：财务管理、人力资源管理，不含市场营销）、金融（专业学位）、会计（专业学位）、工商管理（专业学位）、资产评估（专业学位）、审计（专业学位）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沂蒙优才岗H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会计学、企业管理（含：财务管理、人力资源管理，不含市场营销）、金融（专业学位）、会计（专业学位）、工商管理（专业学位）、资产评估（专业学位）、审计（专业学位）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0539-8726819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26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临沂市行政审批服务局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临沂市政务服务中心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政策研究岗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本科专业：公共事业管理、行政管理、城市管理； 研究生专业：行政管理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冯老师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0539-8770726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本科专业：计算机类； 研究生专业：计算机科学与技术一级学科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冯老师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0539-8770726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临沂市市场监督管理局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临沂市药物警戒中心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本科专业：生物医学工程，临床药学，临床医学，药学，中西医临床医学； 研究生专业：生物医学工程，内科学，药理学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密老师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0539-5977969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28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临沂市体育局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临沂市体育运动学校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文学门类、教育学门类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0539-8726837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29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临沂市医疗保障局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临沂市医疗保险事业中心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新闻传播学类；新闻传播学一级学科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0539-7357910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基金稽核岗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本科专业：会计学、财务管理、审计学； 研究生专业：审计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0539-7357910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医保业务岗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临床医学类、中西医结合类；临床医学一级学科、中西医结合一级学科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0539-7357910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30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临沂市地方金融监督管理局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临沂市地方金融服务中心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本科专业：金融学类；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研究生专业：应用经济学一级学科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需经常加班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0539-8726757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31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临沂市大数据局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临沂市大数据中心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计算机科学与技术、信息与通信工程、软件工程、统计学、应用经济学、数学、网络空间安全一级学科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0539-8770526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临沂综合保税区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临沂综合保税区所属事业单位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本科专业：国际经济与贸易、法学、物流管理； 研究生专业：经济学门类、法学门类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孟老师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0539-8870759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33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临沂市住房公积金服务中心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临沂市住房公积金服务中心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信息化管理岗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计算机类;计算机科学与技术一级学科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0539-8307071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34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临沂市广播电视台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临沂市广播电视台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新闻宣传岗位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中国语言文学一级学科、新闻传播学一级学科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视频包装岗位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戏剧与影视学类；视觉传达设计、数字媒体艺术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播音与主持艺术类除外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网络工程师岗位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广播电视发射岗位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电子信息类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广播电视节目制作岗位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戏剧与影视学类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播音与主持艺术类除外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广播电视工程岗位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电气类、电子信息类、计算机类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广播电视网络安全岗位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计算机类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0539-2952013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35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临沂市铁路交通和民用航空发展服务中心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临沂市铁路交通和民用航空发展服务中心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本科专业：航天航空类； 研究生专业：航空宇航科学与技术一级学科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需经常出差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0539-7877291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本科专业：轨道交通信号与控制、交通运输、交通工程、交通设备与控制工程； 研究生专业：交通运输工程一级学科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0539-7877291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临沂市发改委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临沂市产业技术研究院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材料科学与工程一级学科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0539-6371817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生物工程一级学科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0539-6371817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计算机软件与理论、软件工程、应用软件工程、人工智能与信息处理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葛老师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0539-6371817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37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临沂市生态环境局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临沂市生态文明建设服务中心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大气科学一级学科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傅老师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0539-8727568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环境科学与工程一级学科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傅老师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0539-8727568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38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临沂市检验检测中心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临沂市检验检测中心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食药所药品检验岗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药学一级学科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计量所检定岗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电气工程、仪器科学与技术一级学科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质检所检验岗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化学一级学科、化学工程与技术一级学科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食药所食品检验岗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化学一级学科、化学工程与技术一级学科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粮检所检验岗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化学一级学科、化学工程与技术一级学科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农检所检验岗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化学一级学科、化学工程与技术一级学科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纤监中心检验岗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化学一级学科、化学工程与技术一级学科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0539-7739026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15550972221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39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临沂市畜牧发展促进中心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临沂市畜牧发展促进中心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本科专业：食品质量与安全、动植物检疫； 研究生专业：动物营养与饲料科学、动物遗传育种与繁殖、特种经济动物饲养（含蚕、蜂等）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耿老师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0539-8608020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临沂市中级人民法院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市中级人民法院诉讼服务中心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本科专业：法学； 研究生专业：宪法学与行政法学、刑法学、民商法学(含：劳动法学、社会保障法学)、诉讼法学、经济法学、环境与资源保护法学、国际法学(含：国际公法、国际私法、国际经济法)、法律专业学位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黄老师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0539-8128022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临沂市中级人民法院法官培训中心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信息化管理岗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本科专业：计算机科学与技术、软件工程、网络工程、信息安全、电子信息工程、电子科学与技术、通信工程、信息工程、电子信息科学与技术、电子与计算机工程； 研究生专业：网络空间安全一级学科；计算机应用技术、软件工程、信息安全、信息与计算科学、通信与信息系统、电子与计算机工程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黄老师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0539-8128022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41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临沂市科学技术协会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临沂市科技馆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展览教育岗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教育学一级学科、物理学一级学科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0539-8605667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临沂市扶贫开发办公室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临沂市扶贫开发办公室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工程管理岗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本科专业：工程管理、农业工程、设施农业科学与工程； 研究生专业：管理科学与工程一级学科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需经常出差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0539-8727300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43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临沂市司法局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临沂仲裁委员会办公室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法学一级学科（不含军事法学）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通过国家统一法律职业资格考试，取得《法律职业资格证书》（A证）资格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0539-8317024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法学一级学科（不含军事法学）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通过国家统一法律职业资格考试，取得《法律职业资格证书》（A证）资格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许老师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0539-8317024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44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临沂商城管委会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临沂商城管委会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电子商务类、物联网工程、数字媒体技术、智能科学与技术、空间信息与数字技术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本科专业：会计学、财务管理、审计学；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研究生专业：会计学、企业管理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本科专业：物流管理、物流工程；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研究生专业：法学一级学科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本科专业：汉语言文学、新闻学；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研究生专业：新闻学、新闻与传播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曹老师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0539-8963077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45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临沂市公路事业发展中心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临沂市公路事业发展中心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本科专业：土木工程、道路桥梁与渡河工程；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研究生专业：桥梁与隧道工程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主要从事公路的建设养护管理和技术指导等工作，工作地点在各县。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唐老师 0539-7308069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文字综合岗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本科专业：汉语言文学、汉语言、秘书学、新闻学；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研究生专业：汉语言文学一级学科、新闻传播学一级学科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主要从事文字材料撰写工作，工作地点在各县。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唐老师 0539-7308069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本科专业：法学、统计学、应用统计学、会计学、财务管理；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研究生专业：法学一级学科、统计学一级学科、会计学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主要从事公路法律法规、公路计划统计、财务管理等工作，工作地点在各县区。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唐老师 0539-7308069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46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临沂市住房和城乡建设局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临沂市住房保障中心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土木类；土木工程一级学科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0539-8208876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临沂市供热服务中心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本科专业：计算机科学与技术、软件工程、网络工程、信息安全、物联网工程；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研究生专业：计算机应用技术、通信与信息系统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0539-7873537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专业技术岗C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工程热物理、热能工程、动力机械及工程、流体机械及工程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0539-7873537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47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临沂市农业农村局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临沂市农业技术推广服务中心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本科专业：土木工程、市场营销、市场营销教育、网络营销与管理、电子商务；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环境科学与工程（可授工学、理学、农学学位）一级学科；农业资源利用一级学科；城乡规划学一级学科；风景园林学（可授工学、农学学位）一级学科；农业生物环境与能源工程、农业电气化与自动化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0539-8726785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临沂市果茶技术推广服务中心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沂蒙优才专业技术岗A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本科专业：园艺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研究生专业：果树学、茶学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0539-8726785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临沂市农业机械发展促进中心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综合管理岗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本科专业：政治学与行政学、社会学、社会工作、汉语言文学、汉语言、应用语言学、秘书学、新闻学、农业工程、农业机械化及其自动化；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研究生专业：社会学、社会工作、汉语言文字学、语言学及应用语言学、新闻学、农业机械化工程、农业电气化与自动化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0539-8726785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临沂市农业科学院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园艺研究岗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园艺学一级学科、植物保护一级学科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食品加工研究岗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食品科学与工程一级学科、生物工程一级学科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智慧农业研究岗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农业工程一级学科、计算机科学与技术一级学科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农业规划研究岗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城乡规划学一级学科、风景园林学一级学科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食品加工研究岗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食品科学与工程一级学科、生物工程一级学科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畜牧兽医研究岗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畜牧学一级学科、兽医学一级学科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农业经济研究岗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本科专业：农林经济管理、农村区域发展、区域经济开发与管理；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研究生专业：农业经济管理、技术经济及管理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0539-8531800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临沂市机关事务服务中心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临沂市机关事务服务中心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电气类；电气工程一级学科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安老师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0539-8727910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本科专业：汉语言文学、汉语言、应用语言学、秘书学；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研究生专业：语言学及应用语言学、汉语言文字学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安老师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0539-8727910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49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临沂市城市管理综合服务中心</w:t>
            </w:r>
          </w:p>
        </w:tc>
        <w:tc>
          <w:tcPr>
            <w:tcW w:w="121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临沂市城市管理综合服务中心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园林技术岗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风景园林学、风景园林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硕士研究生及以上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及以上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杜老师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0539-8729579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浙江大学山东（临沂）现代农业研究院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浙江大学山东（临沂）现代农业研究院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乡村规划专业技术岗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城乡规划、景观设计、风景园林等相关专业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具体标准要求，见浙大山东农研院公告</w:t>
            </w:r>
          </w:p>
        </w:tc>
        <w:tc>
          <w:tcPr>
            <w:tcW w:w="160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曾老师0571-88982456 0539-8717607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农业设计育种技术岗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抗病育种、植物分子生物学或细胞生物学相关专业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供应链专业技术岗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农产品绿色供应链技术、农产品贮藏加工、农产品冷链物流与智能装备、农产品物流包装等相关专业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食品科研与开发岗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食品、轻工或农业、生物类相关专业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智能装备与机器人岗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电子、通信、自动化或计算机类相关专业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高级架构与算法工程师岗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电子、通信、自动化或计算机类相关专业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60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</w:t>
            </w:r>
          </w:p>
        </w:tc>
        <w:tc>
          <w:tcPr>
            <w:tcW w:w="1128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临沂市直事业单位</w:t>
            </w:r>
          </w:p>
        </w:tc>
        <w:tc>
          <w:tcPr>
            <w:tcW w:w="1212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临沂市直事业单位</w:t>
            </w: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沂蒙优才博士岗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暂不定单位，引进后根据实际再分配到市直事业单位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0539-8726263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沂蒙优才硕士岗A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限男性。限42所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“一流大学”建设高校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暂不定单位，引进后根据实际再分配到市直事业单位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0539-8726263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沂蒙优才硕士岗B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硕士研究生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限女性。限42所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“一流大学”建设高校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暂不定单位，引进后根据实际再分配到市直事业单位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0539-8726263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沂蒙优才本科岗A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限男性。限42所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“一流大学”建设高校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暂不定单位，引进后根据实际再分配到市直事业单位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0539-8726263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212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沂蒙优才本科岗B</w:t>
            </w:r>
          </w:p>
        </w:tc>
        <w:tc>
          <w:tcPr>
            <w:tcW w:w="60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5人</w:t>
            </w:r>
          </w:p>
        </w:tc>
        <w:tc>
          <w:tcPr>
            <w:tcW w:w="32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不限</w:t>
            </w:r>
          </w:p>
        </w:tc>
        <w:tc>
          <w:tcPr>
            <w:tcW w:w="92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74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学士</w:t>
            </w:r>
          </w:p>
        </w:tc>
        <w:tc>
          <w:tcPr>
            <w:tcW w:w="128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限女性。限42所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“一流大学”建设高校</w:t>
            </w:r>
          </w:p>
        </w:tc>
        <w:tc>
          <w:tcPr>
            <w:tcW w:w="112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暂不定单位，引进后根据实际再分配到市直事业单位</w:t>
            </w:r>
          </w:p>
        </w:tc>
        <w:tc>
          <w:tcPr>
            <w:tcW w:w="1608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0539-8726263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422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sz w:val="14"/>
          <w:szCs w:val="14"/>
          <w:shd w:val="clear" w:fill="FFFFFF"/>
        </w:rPr>
        <w:t xml:space="preserve">  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422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sz w:val="14"/>
          <w:szCs w:val="14"/>
        </w:rPr>
      </w:pP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color w:val="656565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656565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"http://rsj.linyi.gov.cn/info/1024/javascript:history.back(1)" \t "http://rsj.linyi.gov.cn/info/1024/_self" </w:instrText>
      </w:r>
      <w:r>
        <w:rPr>
          <w:rFonts w:hint="eastAsia" w:ascii="微软雅黑" w:hAnsi="微软雅黑" w:eastAsia="微软雅黑" w:cs="微软雅黑"/>
          <w:color w:val="656565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656565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</w:p>
    <w:p>
      <w:pPr>
        <w:pStyle w:val="12"/>
      </w:pPr>
      <w:r>
        <w:t>窗体底端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714DD"/>
    <w:rsid w:val="6BC7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default" w:ascii="΢���ź�" w:hAnsi="΢���ź�" w:eastAsia="΢���ź�" w:cs="΢���ź�"/>
      <w:color w:val="515151"/>
      <w:sz w:val="16"/>
      <w:szCs w:val="16"/>
      <w:u w:val="none"/>
    </w:rPr>
  </w:style>
  <w:style w:type="character" w:styleId="8">
    <w:name w:val="Hyperlink"/>
    <w:basedOn w:val="5"/>
    <w:uiPriority w:val="0"/>
    <w:rPr>
      <w:rFonts w:ascii="΢���ź�" w:hAnsi="΢���ź�" w:eastAsia="΢���ź�" w:cs="΢���ź�"/>
      <w:color w:val="515151"/>
      <w:sz w:val="16"/>
      <w:szCs w:val="16"/>
      <w:u w:val="none"/>
    </w:rPr>
  </w:style>
  <w:style w:type="character" w:customStyle="1" w:styleId="9">
    <w:name w:val="top"/>
    <w:basedOn w:val="5"/>
    <w:uiPriority w:val="0"/>
    <w:rPr>
      <w:bdr w:val="dashed" w:color="auto" w:sz="48" w:space="0"/>
    </w:rPr>
  </w:style>
  <w:style w:type="character" w:customStyle="1" w:styleId="10">
    <w:name w:val="bot"/>
    <w:basedOn w:val="5"/>
    <w:uiPriority w:val="0"/>
    <w:rPr>
      <w:bdr w:val="single" w:color="FFFFFF" w:sz="48" w:space="0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2020-03-13T06:06:00Z</dcterms:created>
  <dc:creator>ぺ灬cc果冻ル</dc:creator>
  <cp:lastModifiedBy>ぺ灬cc果冻ル</cp:lastModifiedBy>
  <dcterms:modified xsi:type="dcterms:W3CDTF">2020-03-13T06:11:17Z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