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wordWrap w:val="0"/>
        <w:spacing w:before="0" w:beforeAutospacing="1" w:after="0" w:afterAutospacing="1" w:line="480" w:lineRule="auto"/>
        <w:ind w:left="0" w:right="0" w:firstLine="594"/>
      </w:pPr>
      <w:bookmarkStart w:id="0" w:name="_GoBack"/>
      <w:r>
        <w:rPr>
          <w:rFonts w:ascii="仿宋" w:hAnsi="仿宋" w:eastAsia="仿宋" w:cs="仿宋"/>
          <w:b/>
          <w:color w:val="333333"/>
          <w:spacing w:val="8"/>
          <w:sz w:val="28"/>
          <w:szCs w:val="28"/>
          <w:shd w:val="clear" w:fill="FFFFFF"/>
        </w:rPr>
        <w:t>招聘岗位</w:t>
      </w:r>
      <w:bookmarkEnd w:id="0"/>
    </w:p>
    <w:tbl>
      <w:tblPr>
        <w:tblW w:w="794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0"/>
        <w:gridCol w:w="2854"/>
        <w:gridCol w:w="42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7947" w:type="dxa"/>
            <w:gridSpan w:val="3"/>
            <w:tcBorders>
              <w:top w:val="single" w:color="000000" w:sz="8" w:space="0"/>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（一）高端人才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40" w:type="dxa"/>
            <w:tcBorders>
              <w:top w:val="nil"/>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序号</w:t>
            </w:r>
          </w:p>
        </w:tc>
        <w:tc>
          <w:tcPr>
            <w:tcW w:w="2854" w:type="dxa"/>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w:t>
            </w:r>
          </w:p>
        </w:tc>
        <w:tc>
          <w:tcPr>
            <w:tcW w:w="4253" w:type="dxa"/>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w:t>
            </w:r>
          </w:p>
        </w:tc>
        <w:tc>
          <w:tcPr>
            <w:tcW w:w="285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妇科、产科、儿科、产前诊断等专业高端人才</w:t>
            </w:r>
          </w:p>
        </w:tc>
        <w:tc>
          <w:tcPr>
            <w:tcW w:w="425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8"/>
                <w:szCs w:val="28"/>
                <w:lang w:val="en-US" w:eastAsia="zh-CN" w:bidi="ar"/>
              </w:rPr>
              <w:t>引进的高端人才应为研究生导师，正高职称，年龄在</w:t>
            </w:r>
            <w:r>
              <w:rPr>
                <w:rFonts w:hint="eastAsia" w:ascii="仿宋" w:hAnsi="仿宋" w:eastAsia="仿宋" w:cs="仿宋"/>
                <w:kern w:val="0"/>
                <w:sz w:val="28"/>
                <w:szCs w:val="28"/>
                <w:lang w:val="en-US" w:eastAsia="zh-CN" w:bidi="ar"/>
              </w:rPr>
              <w:t>55</w:t>
            </w:r>
            <w:r>
              <w:rPr>
                <w:rFonts w:hint="eastAsia" w:ascii="宋体" w:hAnsi="宋体" w:eastAsia="宋体" w:cs="宋体"/>
                <w:kern w:val="0"/>
                <w:sz w:val="28"/>
                <w:szCs w:val="28"/>
                <w:lang w:val="en-US" w:eastAsia="zh-CN" w:bidi="ar"/>
              </w:rPr>
              <w:t>周岁以下；在国内三甲医院</w:t>
            </w:r>
            <w:r>
              <w:rPr>
                <w:rFonts w:hint="eastAsia" w:ascii="仿宋" w:hAnsi="仿宋" w:eastAsia="仿宋" w:cs="仿宋"/>
                <w:kern w:val="0"/>
                <w:sz w:val="28"/>
                <w:szCs w:val="28"/>
                <w:lang w:val="en-US" w:eastAsia="zh-CN" w:bidi="ar"/>
              </w:rPr>
              <w:t>10</w:t>
            </w:r>
            <w:r>
              <w:rPr>
                <w:rFonts w:hint="eastAsia" w:ascii="宋体" w:hAnsi="宋体" w:eastAsia="宋体" w:cs="宋体"/>
                <w:kern w:val="0"/>
                <w:sz w:val="28"/>
                <w:szCs w:val="28"/>
                <w:lang w:val="en-US" w:eastAsia="zh-CN" w:bidi="ar"/>
              </w:rPr>
              <w:t>年以上相关工作经历并且所在学科达到复旦医院排行榜全国提名或者区域前</w:t>
            </w:r>
            <w:r>
              <w:rPr>
                <w:rFonts w:hint="eastAsia" w:ascii="仿宋" w:hAnsi="仿宋" w:eastAsia="仿宋" w:cs="仿宋"/>
                <w:kern w:val="0"/>
                <w:sz w:val="28"/>
                <w:szCs w:val="28"/>
                <w:lang w:val="en-US" w:eastAsia="zh-CN" w:bidi="ar"/>
              </w:rPr>
              <w:t>5</w:t>
            </w:r>
            <w:r>
              <w:rPr>
                <w:rFonts w:hint="eastAsia" w:ascii="宋体" w:hAnsi="宋体" w:eastAsia="宋体" w:cs="宋体"/>
                <w:kern w:val="0"/>
                <w:sz w:val="28"/>
                <w:szCs w:val="28"/>
                <w:lang w:val="en-US" w:eastAsia="zh-CN" w:bidi="ar"/>
              </w:rPr>
              <w:t>名。同时应符合以下任一条件：</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1.</w:t>
            </w:r>
            <w:r>
              <w:rPr>
                <w:rFonts w:hint="eastAsia" w:ascii="宋体" w:hAnsi="宋体" w:eastAsia="宋体" w:cs="宋体"/>
                <w:kern w:val="0"/>
                <w:sz w:val="28"/>
                <w:szCs w:val="28"/>
                <w:lang w:val="en-US" w:eastAsia="zh-CN" w:bidi="ar"/>
              </w:rPr>
              <w:t>符合海南省高层次人才分类标准（</w:t>
            </w:r>
            <w:r>
              <w:rPr>
                <w:rFonts w:hint="eastAsia" w:ascii="仿宋" w:hAnsi="仿宋" w:eastAsia="仿宋" w:cs="仿宋"/>
                <w:kern w:val="0"/>
                <w:sz w:val="28"/>
                <w:szCs w:val="28"/>
                <w:lang w:val="en-US" w:eastAsia="zh-CN" w:bidi="ar"/>
              </w:rPr>
              <w:t>2019</w:t>
            </w:r>
            <w:r>
              <w:rPr>
                <w:rFonts w:hint="eastAsia" w:ascii="宋体" w:hAnsi="宋体" w:eastAsia="宋体" w:cs="宋体"/>
                <w:kern w:val="0"/>
                <w:sz w:val="28"/>
                <w:szCs w:val="28"/>
                <w:lang w:val="en-US" w:eastAsia="zh-CN" w:bidi="ar"/>
              </w:rPr>
              <w:t>）中“领军人才”及以上层次的人才，对急需紧缺专业可以降一档到“拔尖人才”。</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2.</w:t>
            </w:r>
            <w:r>
              <w:rPr>
                <w:rFonts w:hint="eastAsia" w:ascii="宋体" w:hAnsi="宋体" w:eastAsia="宋体" w:cs="宋体"/>
                <w:kern w:val="0"/>
                <w:sz w:val="28"/>
                <w:szCs w:val="28"/>
                <w:lang w:val="en-US" w:eastAsia="zh-CN" w:bidi="ar"/>
              </w:rPr>
              <w:t>近</w:t>
            </w:r>
            <w:r>
              <w:rPr>
                <w:rFonts w:hint="eastAsia" w:ascii="仿宋" w:hAnsi="仿宋" w:eastAsia="仿宋" w:cs="仿宋"/>
                <w:kern w:val="0"/>
                <w:sz w:val="28"/>
                <w:szCs w:val="28"/>
                <w:lang w:val="en-US" w:eastAsia="zh-CN" w:bidi="ar"/>
              </w:rPr>
              <w:t>5</w:t>
            </w:r>
            <w:r>
              <w:rPr>
                <w:rFonts w:hint="eastAsia" w:ascii="宋体" w:hAnsi="宋体" w:eastAsia="宋体" w:cs="宋体"/>
                <w:kern w:val="0"/>
                <w:sz w:val="28"/>
                <w:szCs w:val="28"/>
                <w:lang w:val="en-US" w:eastAsia="zh-CN" w:bidi="ar"/>
              </w:rPr>
              <w:t>年至少主持或完成（第一完成人）</w:t>
            </w:r>
            <w:r>
              <w:rPr>
                <w:rFonts w:hint="eastAsia" w:ascii="仿宋" w:hAnsi="仿宋" w:eastAsia="仿宋" w:cs="仿宋"/>
                <w:kern w:val="0"/>
                <w:sz w:val="28"/>
                <w:szCs w:val="28"/>
                <w:lang w:val="en-US" w:eastAsia="zh-CN" w:bidi="ar"/>
              </w:rPr>
              <w:t>1</w:t>
            </w:r>
            <w:r>
              <w:rPr>
                <w:rFonts w:hint="eastAsia" w:ascii="宋体" w:hAnsi="宋体" w:eastAsia="宋体" w:cs="宋体"/>
                <w:kern w:val="0"/>
                <w:sz w:val="28"/>
                <w:szCs w:val="28"/>
                <w:lang w:val="en-US" w:eastAsia="zh-CN" w:bidi="ar"/>
              </w:rPr>
              <w:t>项国家自然科学基金项目；或获得省级及以上科研奖励，其中一等奖前</w:t>
            </w:r>
            <w:r>
              <w:rPr>
                <w:rFonts w:hint="eastAsia" w:ascii="仿宋" w:hAnsi="仿宋" w:eastAsia="仿宋" w:cs="仿宋"/>
                <w:kern w:val="0"/>
                <w:sz w:val="28"/>
                <w:szCs w:val="28"/>
                <w:lang w:val="en-US" w:eastAsia="zh-CN" w:bidi="ar"/>
              </w:rPr>
              <w:t>3</w:t>
            </w:r>
            <w:r>
              <w:rPr>
                <w:rFonts w:hint="eastAsia" w:ascii="宋体" w:hAnsi="宋体" w:eastAsia="宋体" w:cs="宋体"/>
                <w:kern w:val="0"/>
                <w:sz w:val="28"/>
                <w:szCs w:val="28"/>
                <w:lang w:val="en-US" w:eastAsia="zh-CN" w:bidi="ar"/>
              </w:rPr>
              <w:t>名、二等奖前</w:t>
            </w:r>
            <w:r>
              <w:rPr>
                <w:rFonts w:hint="eastAsia" w:ascii="仿宋" w:hAnsi="仿宋" w:eastAsia="仿宋" w:cs="仿宋"/>
                <w:kern w:val="0"/>
                <w:sz w:val="28"/>
                <w:szCs w:val="28"/>
                <w:lang w:val="en-US" w:eastAsia="zh-CN" w:bidi="ar"/>
              </w:rPr>
              <w:t>2</w:t>
            </w:r>
            <w:r>
              <w:rPr>
                <w:rFonts w:hint="eastAsia" w:ascii="宋体" w:hAnsi="宋体" w:eastAsia="宋体" w:cs="宋体"/>
                <w:kern w:val="0"/>
                <w:sz w:val="28"/>
                <w:szCs w:val="28"/>
                <w:lang w:val="en-US" w:eastAsia="zh-CN" w:bidi="ar"/>
              </w:rPr>
              <w:t>名、三等奖第</w:t>
            </w:r>
            <w:r>
              <w:rPr>
                <w:rFonts w:hint="eastAsia" w:ascii="仿宋" w:hAnsi="仿宋" w:eastAsia="仿宋" w:cs="仿宋"/>
                <w:kern w:val="0"/>
                <w:sz w:val="28"/>
                <w:szCs w:val="28"/>
                <w:lang w:val="en-US" w:eastAsia="zh-CN" w:bidi="ar"/>
              </w:rPr>
              <w:t>1</w:t>
            </w:r>
            <w:r>
              <w:rPr>
                <w:rFonts w:hint="eastAsia" w:ascii="宋体" w:hAnsi="宋体" w:eastAsia="宋体" w:cs="宋体"/>
                <w:kern w:val="0"/>
                <w:sz w:val="28"/>
                <w:szCs w:val="28"/>
                <w:lang w:val="en-US" w:eastAsia="zh-CN" w:bidi="ar"/>
              </w:rPr>
              <w:t>名。</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3.</w:t>
            </w:r>
            <w:r>
              <w:rPr>
                <w:rFonts w:hint="eastAsia" w:ascii="宋体" w:hAnsi="宋体" w:eastAsia="宋体" w:cs="宋体"/>
                <w:kern w:val="0"/>
                <w:sz w:val="28"/>
                <w:szCs w:val="28"/>
                <w:lang w:val="en-US" w:eastAsia="zh-CN" w:bidi="ar"/>
              </w:rPr>
              <w:t>以第一或通讯作者发表</w:t>
            </w:r>
            <w:r>
              <w:rPr>
                <w:rFonts w:hint="eastAsia" w:ascii="仿宋" w:hAnsi="仿宋" w:eastAsia="仿宋" w:cs="仿宋"/>
                <w:kern w:val="0"/>
                <w:sz w:val="28"/>
                <w:szCs w:val="28"/>
                <w:lang w:val="en-US" w:eastAsia="zh-CN" w:bidi="ar"/>
              </w:rPr>
              <w:t>SCI</w:t>
            </w:r>
            <w:r>
              <w:rPr>
                <w:rFonts w:hint="eastAsia" w:ascii="宋体" w:hAnsi="宋体" w:eastAsia="宋体" w:cs="宋体"/>
                <w:kern w:val="0"/>
                <w:sz w:val="28"/>
                <w:szCs w:val="28"/>
                <w:lang w:val="en-US" w:eastAsia="zh-CN" w:bidi="ar"/>
              </w:rPr>
              <w:t>论文单篇影响因子</w:t>
            </w:r>
            <w:r>
              <w:rPr>
                <w:rFonts w:hint="eastAsia" w:ascii="仿宋" w:hAnsi="仿宋" w:eastAsia="仿宋" w:cs="仿宋"/>
                <w:kern w:val="0"/>
                <w:sz w:val="28"/>
                <w:szCs w:val="28"/>
                <w:lang w:val="en-US" w:eastAsia="zh-CN" w:bidi="ar"/>
              </w:rPr>
              <w:t>5</w:t>
            </w:r>
            <w:r>
              <w:rPr>
                <w:rFonts w:hint="eastAsia" w:ascii="宋体" w:hAnsi="宋体" w:eastAsia="宋体" w:cs="宋体"/>
                <w:kern w:val="0"/>
                <w:sz w:val="28"/>
                <w:szCs w:val="28"/>
                <w:lang w:val="en-US" w:eastAsia="zh-CN" w:bidi="ar"/>
              </w:rPr>
              <w:t>分以上；或近</w:t>
            </w:r>
            <w:r>
              <w:rPr>
                <w:rFonts w:hint="eastAsia" w:ascii="仿宋" w:hAnsi="仿宋" w:eastAsia="仿宋" w:cs="仿宋"/>
                <w:kern w:val="0"/>
                <w:sz w:val="28"/>
                <w:szCs w:val="28"/>
                <w:lang w:val="en-US" w:eastAsia="zh-CN" w:bidi="ar"/>
              </w:rPr>
              <w:t>5</w:t>
            </w:r>
            <w:r>
              <w:rPr>
                <w:rFonts w:hint="eastAsia" w:ascii="宋体" w:hAnsi="宋体" w:eastAsia="宋体" w:cs="宋体"/>
                <w:kern w:val="0"/>
                <w:sz w:val="28"/>
                <w:szCs w:val="28"/>
                <w:lang w:val="en-US" w:eastAsia="zh-CN" w:bidi="ar"/>
              </w:rPr>
              <w:t>年累计</w:t>
            </w:r>
            <w:r>
              <w:rPr>
                <w:rFonts w:hint="eastAsia" w:ascii="仿宋" w:hAnsi="仿宋" w:eastAsia="仿宋" w:cs="仿宋"/>
                <w:kern w:val="0"/>
                <w:sz w:val="28"/>
                <w:szCs w:val="28"/>
                <w:lang w:val="en-US" w:eastAsia="zh-CN" w:bidi="ar"/>
              </w:rPr>
              <w:t>15</w:t>
            </w:r>
            <w:r>
              <w:rPr>
                <w:rFonts w:hint="eastAsia" w:ascii="宋体" w:hAnsi="宋体" w:eastAsia="宋体" w:cs="宋体"/>
                <w:kern w:val="0"/>
                <w:sz w:val="28"/>
                <w:szCs w:val="28"/>
                <w:lang w:val="en-US" w:eastAsia="zh-CN" w:bidi="ar"/>
              </w:rPr>
              <w:t>分以上。共同第一作者可平均计算分数。</w:t>
            </w:r>
          </w:p>
        </w:tc>
      </w:tr>
    </w:tbl>
    <w:p>
      <w:pPr>
        <w:rPr>
          <w:vanish/>
          <w:sz w:val="24"/>
          <w:szCs w:val="24"/>
        </w:rPr>
      </w:pPr>
    </w:p>
    <w:tbl>
      <w:tblPr>
        <w:tblW w:w="797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0"/>
        <w:gridCol w:w="2823"/>
        <w:gridCol w:w="30"/>
        <w:gridCol w:w="4252"/>
        <w:gridCol w:w="2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7973" w:type="dxa"/>
            <w:gridSpan w:val="5"/>
            <w:tcBorders>
              <w:top w:val="single" w:color="000000" w:sz="8" w:space="0"/>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（二）临床医师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序号</w:t>
            </w:r>
          </w:p>
        </w:tc>
        <w:tc>
          <w:tcPr>
            <w:tcW w:w="2824" w:type="dxa"/>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w:t>
            </w:r>
          </w:p>
        </w:tc>
        <w:tc>
          <w:tcPr>
            <w:tcW w:w="4311" w:type="dxa"/>
            <w:gridSpan w:val="3"/>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儿童康复科医师</w:t>
            </w:r>
          </w:p>
        </w:tc>
        <w:tc>
          <w:tcPr>
            <w:tcW w:w="4311" w:type="dxa"/>
            <w:gridSpan w:val="3"/>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1.</w:t>
            </w:r>
            <w:r>
              <w:rPr>
                <w:rFonts w:hint="eastAsia" w:ascii="宋体" w:hAnsi="宋体" w:eastAsia="宋体" w:cs="宋体"/>
                <w:kern w:val="0"/>
                <w:sz w:val="28"/>
                <w:szCs w:val="28"/>
                <w:lang w:val="en-US" w:eastAsia="zh-CN" w:bidi="ar"/>
              </w:rPr>
              <w:t>儿科学、临床医学等相关专业；硕士及以上学历；</w:t>
            </w:r>
            <w:r>
              <w:rPr>
                <w:rFonts w:asciiTheme="minorHAnsi" w:hAnsiTheme="minorHAnsi" w:eastAsiaTheme="minorEastAsia" w:cstheme="minorBidi"/>
                <w:kern w:val="0"/>
                <w:sz w:val="24"/>
                <w:szCs w:val="24"/>
                <w:lang w:val="en-US" w:eastAsia="zh-CN" w:bidi="ar"/>
              </w:rPr>
              <w:br w:type="textWrapping"/>
            </w:r>
            <w:r>
              <w:rPr>
                <w:rFonts w:hint="eastAsia" w:ascii="仿宋" w:hAnsi="仿宋" w:eastAsia="仿宋" w:cs="仿宋"/>
                <w:kern w:val="0"/>
                <w:sz w:val="28"/>
                <w:szCs w:val="28"/>
                <w:lang w:val="en-US" w:eastAsia="zh-CN" w:bidi="ar"/>
              </w:rPr>
              <w:t>2.完成住院医师规范化培训并取得规培合格证书；</w:t>
            </w:r>
            <w:r>
              <w:rPr>
                <w:rFonts w:asciiTheme="minorHAnsi" w:hAnsiTheme="minorHAnsi" w:eastAsiaTheme="minorEastAsia" w:cstheme="minorBidi"/>
                <w:kern w:val="0"/>
                <w:sz w:val="24"/>
                <w:szCs w:val="24"/>
                <w:lang w:val="en-US" w:eastAsia="zh-CN" w:bidi="ar"/>
              </w:rPr>
              <w:br w:type="textWrapping"/>
            </w:r>
            <w:r>
              <w:rPr>
                <w:rFonts w:hint="eastAsia" w:ascii="仿宋" w:hAnsi="仿宋" w:eastAsia="仿宋" w:cs="仿宋"/>
                <w:kern w:val="0"/>
                <w:sz w:val="28"/>
                <w:szCs w:val="28"/>
                <w:lang w:val="en-US" w:eastAsia="zh-CN" w:bidi="ar"/>
              </w:rPr>
              <w:t>3.符合相关岗位具体需求；道德品质良好，身体健康，能胜任高强度、挑战性的工作；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儿童保健科医师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3</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儿童神经外科医师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4</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儿童心胸外科医师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5</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儿童普通外科医师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6</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儿童骨科医师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7</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新生儿外科医师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8</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新生儿科医师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9</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儿童遗传代谢内分泌科医师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10</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儿童感染性疾病科医师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11</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儿童消化内科医师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12</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儿童血液透析科医师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13</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儿童血液肿瘤科医师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14</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儿童重症医学科医师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15</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妇产科医师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16</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生殖男科医师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17</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病理科医师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18</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妇女保健科医师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19</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超声科医师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20</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麻醉科医师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21</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中医妇科医师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22</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中医儿科医师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23</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口腔科医师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24</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妇科医师</w:t>
            </w:r>
          </w:p>
        </w:tc>
        <w:tc>
          <w:tcPr>
            <w:tcW w:w="4311" w:type="dxa"/>
            <w:gridSpan w:val="3"/>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1.</w:t>
            </w:r>
            <w:r>
              <w:rPr>
                <w:rFonts w:hint="eastAsia" w:ascii="宋体" w:hAnsi="宋体" w:eastAsia="宋体" w:cs="宋体"/>
                <w:kern w:val="0"/>
                <w:sz w:val="28"/>
                <w:szCs w:val="28"/>
                <w:lang w:val="en-US" w:eastAsia="zh-CN" w:bidi="ar"/>
              </w:rPr>
              <w:t>儿科学、临床医学等相关专业，本科及以上学历；</w:t>
            </w:r>
            <w:r>
              <w:rPr>
                <w:rFonts w:asciiTheme="minorHAnsi" w:hAnsiTheme="minorHAnsi" w:eastAsiaTheme="minorEastAsia" w:cstheme="minorBidi"/>
                <w:kern w:val="0"/>
                <w:sz w:val="24"/>
                <w:szCs w:val="24"/>
                <w:lang w:val="en-US" w:eastAsia="zh-CN" w:bidi="ar"/>
              </w:rPr>
              <w:br w:type="textWrapping"/>
            </w:r>
            <w:r>
              <w:rPr>
                <w:rFonts w:hint="eastAsia" w:ascii="仿宋" w:hAnsi="仿宋" w:eastAsia="仿宋" w:cs="仿宋"/>
                <w:kern w:val="0"/>
                <w:sz w:val="28"/>
                <w:szCs w:val="28"/>
                <w:lang w:val="en-US" w:eastAsia="zh-CN" w:bidi="ar"/>
              </w:rPr>
              <w:t>2.完成住院医师规范化培训并取得规培合格证书；</w:t>
            </w:r>
            <w:r>
              <w:rPr>
                <w:rFonts w:asciiTheme="minorHAnsi" w:hAnsiTheme="minorHAnsi" w:eastAsiaTheme="minorEastAsia" w:cstheme="minorBidi"/>
                <w:kern w:val="0"/>
                <w:sz w:val="24"/>
                <w:szCs w:val="24"/>
                <w:lang w:val="en-US" w:eastAsia="zh-CN" w:bidi="ar"/>
              </w:rPr>
              <w:br w:type="textWrapping"/>
            </w:r>
            <w:r>
              <w:rPr>
                <w:rFonts w:hint="eastAsia" w:ascii="仿宋" w:hAnsi="仿宋" w:eastAsia="仿宋" w:cs="仿宋"/>
                <w:kern w:val="0"/>
                <w:sz w:val="28"/>
                <w:szCs w:val="28"/>
                <w:lang w:val="en-US" w:eastAsia="zh-CN" w:bidi="ar"/>
              </w:rPr>
              <w:t>3.符合相关岗位具体需求；道德品质良好，身体健康，能胜任高强度、挑战性的工作；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25</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儿童消化科医师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26</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儿童血液肿瘤科医师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27</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病理科医师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28</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电生理室医师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29</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医学美容与整形外科医师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30</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放射科医师</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38"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31</w:t>
            </w:r>
          </w:p>
        </w:tc>
        <w:tc>
          <w:tcPr>
            <w:tcW w:w="282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儿童保健科医师（心理）</w:t>
            </w:r>
          </w:p>
        </w:tc>
        <w:tc>
          <w:tcPr>
            <w:tcW w:w="4311" w:type="dxa"/>
            <w:gridSpan w:val="3"/>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7947" w:type="dxa"/>
            <w:gridSpan w:val="4"/>
            <w:tcBorders>
              <w:top w:val="nil"/>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（三）医技人员</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40" w:type="dxa"/>
            <w:tcBorders>
              <w:top w:val="nil"/>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序号</w:t>
            </w:r>
          </w:p>
        </w:tc>
        <w:tc>
          <w:tcPr>
            <w:tcW w:w="2854" w:type="dxa"/>
            <w:gridSpan w:val="2"/>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w:t>
            </w:r>
          </w:p>
        </w:tc>
        <w:tc>
          <w:tcPr>
            <w:tcW w:w="4253" w:type="dxa"/>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岗位要求</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w:t>
            </w:r>
          </w:p>
        </w:tc>
        <w:tc>
          <w:tcPr>
            <w:tcW w:w="2854"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检验科技师</w:t>
            </w:r>
          </w:p>
        </w:tc>
        <w:tc>
          <w:tcPr>
            <w:tcW w:w="4253"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硕士及以上学历，医学检验相关专业；</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w:t>
            </w:r>
          </w:p>
        </w:tc>
        <w:tc>
          <w:tcPr>
            <w:tcW w:w="2854"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输血科技师</w:t>
            </w:r>
          </w:p>
        </w:tc>
        <w:tc>
          <w:tcPr>
            <w:tcW w:w="4253"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3</w:t>
            </w:r>
          </w:p>
        </w:tc>
        <w:tc>
          <w:tcPr>
            <w:tcW w:w="2854"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康复治疗师</w:t>
            </w:r>
          </w:p>
        </w:tc>
        <w:tc>
          <w:tcPr>
            <w:tcW w:w="425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本科及以上学历，康复治疗学相关专业；</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4</w:t>
            </w:r>
          </w:p>
        </w:tc>
        <w:tc>
          <w:tcPr>
            <w:tcW w:w="2854"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临床药师</w:t>
            </w:r>
          </w:p>
        </w:tc>
        <w:tc>
          <w:tcPr>
            <w:tcW w:w="425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硕士及以上学历，药学相关专业；</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5</w:t>
            </w:r>
          </w:p>
        </w:tc>
        <w:tc>
          <w:tcPr>
            <w:tcW w:w="2854"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医学遗传与产前诊断中心实验室研究人员</w:t>
            </w:r>
          </w:p>
        </w:tc>
        <w:tc>
          <w:tcPr>
            <w:tcW w:w="425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本科及以上学历，分子生物学、遗传学相关专业；</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0" w:hRule="atLeast"/>
          <w:jc w:val="center"/>
        </w:trPr>
        <w:tc>
          <w:tcPr>
            <w:tcW w:w="8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6</w:t>
            </w:r>
          </w:p>
        </w:tc>
        <w:tc>
          <w:tcPr>
            <w:tcW w:w="2854"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针灸推拿师</w:t>
            </w:r>
          </w:p>
        </w:tc>
        <w:tc>
          <w:tcPr>
            <w:tcW w:w="425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本科及以上学历，针灸推拿学相关专业；</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宋体"/>
                <w:sz w:val="24"/>
                <w:szCs w:val="24"/>
              </w:rPr>
            </w:pPr>
          </w:p>
        </w:tc>
      </w:tr>
    </w:tbl>
    <w:p>
      <w:pPr>
        <w:rPr>
          <w:vanish/>
          <w:sz w:val="24"/>
          <w:szCs w:val="24"/>
        </w:rPr>
      </w:pPr>
    </w:p>
    <w:tbl>
      <w:tblPr>
        <w:tblW w:w="789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0"/>
        <w:gridCol w:w="1398"/>
        <w:gridCol w:w="566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7898" w:type="dxa"/>
            <w:gridSpan w:val="3"/>
            <w:tcBorders>
              <w:top w:val="single" w:color="000000" w:sz="8" w:space="0"/>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（四）护理人员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40" w:type="dxa"/>
            <w:tcBorders>
              <w:top w:val="nil"/>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序号</w:t>
            </w:r>
          </w:p>
        </w:tc>
        <w:tc>
          <w:tcPr>
            <w:tcW w:w="1398" w:type="dxa"/>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w:t>
            </w:r>
          </w:p>
        </w:tc>
        <w:tc>
          <w:tcPr>
            <w:tcW w:w="5660" w:type="dxa"/>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54" w:hRule="atLeast"/>
          <w:jc w:val="center"/>
        </w:trPr>
        <w:tc>
          <w:tcPr>
            <w:tcW w:w="8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w:t>
            </w:r>
          </w:p>
        </w:tc>
        <w:tc>
          <w:tcPr>
            <w:tcW w:w="139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护士</w:t>
            </w:r>
          </w:p>
        </w:tc>
        <w:tc>
          <w:tcPr>
            <w:tcW w:w="566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1.2019</w:t>
            </w:r>
            <w:r>
              <w:rPr>
                <w:rFonts w:hint="eastAsia" w:ascii="宋体" w:hAnsi="宋体" w:eastAsia="宋体" w:cs="宋体"/>
                <w:kern w:val="0"/>
                <w:sz w:val="28"/>
                <w:szCs w:val="28"/>
                <w:lang w:val="en-US" w:eastAsia="zh-CN" w:bidi="ar"/>
              </w:rPr>
              <w:t>、</w:t>
            </w:r>
            <w:r>
              <w:rPr>
                <w:rFonts w:hint="eastAsia" w:ascii="仿宋" w:hAnsi="仿宋" w:eastAsia="仿宋" w:cs="仿宋"/>
                <w:kern w:val="0"/>
                <w:sz w:val="28"/>
                <w:szCs w:val="28"/>
                <w:lang w:val="en-US" w:eastAsia="zh-CN" w:bidi="ar"/>
              </w:rPr>
              <w:t>2020</w:t>
            </w:r>
            <w:r>
              <w:rPr>
                <w:rFonts w:hint="eastAsia" w:ascii="宋体" w:hAnsi="宋体" w:eastAsia="宋体" w:cs="宋体"/>
                <w:kern w:val="0"/>
                <w:sz w:val="28"/>
                <w:szCs w:val="28"/>
                <w:lang w:val="en-US" w:eastAsia="zh-CN" w:bidi="ar"/>
              </w:rPr>
              <w:t>年毕业，全日制统招护理本科及以上学历；</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2.</w:t>
            </w:r>
            <w:r>
              <w:rPr>
                <w:rFonts w:hint="eastAsia" w:ascii="宋体" w:hAnsi="宋体" w:eastAsia="宋体" w:cs="宋体"/>
                <w:kern w:val="0"/>
                <w:sz w:val="28"/>
                <w:szCs w:val="28"/>
                <w:lang w:val="en-US" w:eastAsia="zh-CN" w:bidi="ar"/>
              </w:rPr>
              <w:t>应届毕业生须取得毕业证书、学位证书、护士执业资格考试合格证明。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96" w:hRule="atLeast"/>
          <w:jc w:val="center"/>
        </w:trPr>
        <w:tc>
          <w:tcPr>
            <w:tcW w:w="8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w:t>
            </w:r>
          </w:p>
        </w:tc>
        <w:tc>
          <w:tcPr>
            <w:tcW w:w="139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护理骨干</w:t>
            </w:r>
          </w:p>
        </w:tc>
        <w:tc>
          <w:tcPr>
            <w:tcW w:w="566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top"/>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1.</w:t>
            </w:r>
            <w:r>
              <w:rPr>
                <w:rFonts w:hint="eastAsia" w:ascii="宋体" w:hAnsi="宋体" w:eastAsia="宋体" w:cs="宋体"/>
                <w:kern w:val="0"/>
                <w:sz w:val="28"/>
                <w:szCs w:val="28"/>
                <w:lang w:val="en-US" w:eastAsia="zh-CN" w:bidi="ar"/>
              </w:rPr>
              <w:t>全日制大学护理专科以上学历；</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2.</w:t>
            </w:r>
            <w:r>
              <w:rPr>
                <w:rFonts w:hint="eastAsia" w:ascii="宋体" w:hAnsi="宋体" w:eastAsia="宋体" w:cs="宋体"/>
                <w:kern w:val="0"/>
                <w:sz w:val="28"/>
                <w:szCs w:val="28"/>
                <w:lang w:val="en-US" w:eastAsia="zh-CN" w:bidi="ar"/>
              </w:rPr>
              <w:t>有</w:t>
            </w:r>
            <w:r>
              <w:rPr>
                <w:rFonts w:hint="eastAsia" w:ascii="仿宋" w:hAnsi="仿宋" w:eastAsia="仿宋" w:cs="仿宋"/>
                <w:kern w:val="0"/>
                <w:sz w:val="28"/>
                <w:szCs w:val="28"/>
                <w:lang w:val="en-US" w:eastAsia="zh-CN" w:bidi="ar"/>
              </w:rPr>
              <w:t>3</w:t>
            </w:r>
            <w:r>
              <w:rPr>
                <w:rFonts w:hint="eastAsia" w:ascii="宋体" w:hAnsi="宋体" w:eastAsia="宋体" w:cs="宋体"/>
                <w:kern w:val="0"/>
                <w:sz w:val="28"/>
                <w:szCs w:val="28"/>
                <w:lang w:val="en-US" w:eastAsia="zh-CN" w:bidi="ar"/>
              </w:rPr>
              <w:t>年及以上三甲医院儿科或妇产科工作经验</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3.</w:t>
            </w:r>
            <w:r>
              <w:rPr>
                <w:rFonts w:hint="eastAsia" w:ascii="宋体" w:hAnsi="宋体" w:eastAsia="宋体" w:cs="宋体"/>
                <w:kern w:val="0"/>
                <w:sz w:val="28"/>
                <w:szCs w:val="28"/>
                <w:lang w:val="en-US" w:eastAsia="zh-CN" w:bidi="ar"/>
              </w:rPr>
              <w:t>取得护师及以上职称，护师年龄在</w:t>
            </w:r>
            <w:r>
              <w:rPr>
                <w:rFonts w:hint="eastAsia" w:ascii="仿宋" w:hAnsi="仿宋" w:eastAsia="仿宋" w:cs="仿宋"/>
                <w:kern w:val="0"/>
                <w:sz w:val="28"/>
                <w:szCs w:val="28"/>
                <w:lang w:val="en-US" w:eastAsia="zh-CN" w:bidi="ar"/>
              </w:rPr>
              <w:t>30</w:t>
            </w:r>
            <w:r>
              <w:rPr>
                <w:rFonts w:hint="eastAsia" w:ascii="宋体" w:hAnsi="宋体" w:eastAsia="宋体" w:cs="宋体"/>
                <w:kern w:val="0"/>
                <w:sz w:val="28"/>
                <w:szCs w:val="28"/>
                <w:lang w:val="en-US" w:eastAsia="zh-CN" w:bidi="ar"/>
              </w:rPr>
              <w:t>周岁以下，主管护师年龄在</w:t>
            </w:r>
            <w:r>
              <w:rPr>
                <w:rFonts w:hint="eastAsia" w:ascii="仿宋" w:hAnsi="仿宋" w:eastAsia="仿宋" w:cs="仿宋"/>
                <w:kern w:val="0"/>
                <w:sz w:val="28"/>
                <w:szCs w:val="28"/>
                <w:lang w:val="en-US" w:eastAsia="zh-CN" w:bidi="ar"/>
              </w:rPr>
              <w:t>35</w:t>
            </w:r>
            <w:r>
              <w:rPr>
                <w:rFonts w:hint="eastAsia" w:ascii="宋体" w:hAnsi="宋体" w:eastAsia="宋体" w:cs="宋体"/>
                <w:kern w:val="0"/>
                <w:sz w:val="28"/>
                <w:szCs w:val="28"/>
                <w:lang w:val="en-US" w:eastAsia="zh-CN" w:bidi="ar"/>
              </w:rPr>
              <w:t>周岁以下；</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4.</w:t>
            </w:r>
            <w:r>
              <w:rPr>
                <w:rFonts w:hint="eastAsia" w:ascii="宋体" w:hAnsi="宋体" w:eastAsia="宋体" w:cs="宋体"/>
                <w:kern w:val="0"/>
                <w:sz w:val="28"/>
                <w:szCs w:val="28"/>
                <w:lang w:val="en-US" w:eastAsia="zh-CN" w:bidi="ar"/>
              </w:rPr>
              <w:t>能熟练使用各种办公软件，科室质控员或带教组长优先考虑。</w:t>
            </w:r>
          </w:p>
        </w:tc>
      </w:tr>
    </w:tbl>
    <w:p>
      <w:pPr>
        <w:rPr>
          <w:vanish/>
          <w:sz w:val="24"/>
          <w:szCs w:val="24"/>
        </w:rPr>
      </w:pPr>
    </w:p>
    <w:tbl>
      <w:tblPr>
        <w:tblW w:w="793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10"/>
        <w:gridCol w:w="2028"/>
        <w:gridCol w:w="509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7931" w:type="dxa"/>
            <w:gridSpan w:val="3"/>
            <w:tcBorders>
              <w:top w:val="single" w:color="000000" w:sz="8" w:space="0"/>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（五）其他专技人员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10" w:type="dxa"/>
            <w:tcBorders>
              <w:top w:val="nil"/>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序号</w:t>
            </w:r>
          </w:p>
        </w:tc>
        <w:tc>
          <w:tcPr>
            <w:tcW w:w="2028" w:type="dxa"/>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w:t>
            </w:r>
          </w:p>
        </w:tc>
        <w:tc>
          <w:tcPr>
            <w:tcW w:w="5093" w:type="dxa"/>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w:t>
            </w:r>
          </w:p>
        </w:tc>
        <w:tc>
          <w:tcPr>
            <w:tcW w:w="20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保健部公卫医师</w:t>
            </w:r>
          </w:p>
        </w:tc>
        <w:tc>
          <w:tcPr>
            <w:tcW w:w="509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硕士及以上学历，妇幼卫生、儿童保健、妇女保健等相关专业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w:t>
            </w:r>
          </w:p>
        </w:tc>
        <w:tc>
          <w:tcPr>
            <w:tcW w:w="20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儿童康复科教师</w:t>
            </w:r>
          </w:p>
        </w:tc>
        <w:tc>
          <w:tcPr>
            <w:tcW w:w="5093"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本科及以上学历，心理学、教育学相关专业</w:t>
            </w:r>
          </w:p>
        </w:tc>
      </w:tr>
    </w:tbl>
    <w:p>
      <w:pPr>
        <w:rPr>
          <w:vanish/>
          <w:sz w:val="24"/>
          <w:szCs w:val="24"/>
        </w:rPr>
      </w:pPr>
    </w:p>
    <w:tbl>
      <w:tblPr>
        <w:tblW w:w="789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10"/>
        <w:gridCol w:w="2028"/>
        <w:gridCol w:w="506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jc w:val="center"/>
        </w:trPr>
        <w:tc>
          <w:tcPr>
            <w:tcW w:w="7898" w:type="dxa"/>
            <w:gridSpan w:val="3"/>
            <w:tcBorders>
              <w:top w:val="single" w:color="000000" w:sz="8" w:space="0"/>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（六）妇幼双百人才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10" w:type="dxa"/>
            <w:tcBorders>
              <w:top w:val="nil"/>
              <w:left w:val="single" w:color="000000" w:sz="8" w:space="0"/>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序号</w:t>
            </w:r>
          </w:p>
        </w:tc>
        <w:tc>
          <w:tcPr>
            <w:tcW w:w="2028" w:type="dxa"/>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w:t>
            </w:r>
          </w:p>
        </w:tc>
        <w:tc>
          <w:tcPr>
            <w:tcW w:w="5060" w:type="dxa"/>
            <w:tcBorders>
              <w:top w:val="nil"/>
              <w:left w:val="nil"/>
              <w:bottom w:val="single" w:color="000000" w:sz="8" w:space="0"/>
              <w:right w:val="single" w:color="000000" w:sz="8" w:space="0"/>
            </w:tcBorders>
            <w:shd w:val="clear" w:color="auto" w:fill="599BAB"/>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8"/>
                <w:szCs w:val="28"/>
                <w:lang w:val="en-US" w:eastAsia="zh-CN" w:bidi="ar"/>
              </w:rPr>
              <w:t>岗位条件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jc w:val="center"/>
        </w:trPr>
        <w:tc>
          <w:tcPr>
            <w:tcW w:w="8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1</w:t>
            </w:r>
          </w:p>
        </w:tc>
        <w:tc>
          <w:tcPr>
            <w:tcW w:w="20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儿科医师</w:t>
            </w:r>
          </w:p>
        </w:tc>
        <w:tc>
          <w:tcPr>
            <w:tcW w:w="506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1. 2013</w:t>
            </w:r>
            <w:r>
              <w:rPr>
                <w:rFonts w:hint="eastAsia" w:ascii="宋体" w:hAnsi="宋体" w:eastAsia="宋体" w:cs="宋体"/>
                <w:kern w:val="0"/>
                <w:sz w:val="28"/>
                <w:szCs w:val="28"/>
                <w:lang w:val="en-US" w:eastAsia="zh-CN" w:bidi="ar"/>
              </w:rPr>
              <w:t>年后全日制普通高等院校临床医学相关专业本科及以上学历毕业生；</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 xml:space="preserve">2. </w:t>
            </w:r>
            <w:r>
              <w:rPr>
                <w:rFonts w:hint="eastAsia" w:ascii="宋体" w:hAnsi="宋体" w:eastAsia="宋体" w:cs="宋体"/>
                <w:kern w:val="0"/>
                <w:sz w:val="28"/>
                <w:szCs w:val="28"/>
                <w:lang w:val="en-US" w:eastAsia="zh-CN" w:bidi="ar"/>
              </w:rPr>
              <w:t>已获得执业医师资格的，年龄不超过</w:t>
            </w:r>
            <w:r>
              <w:rPr>
                <w:rFonts w:hint="eastAsia" w:ascii="仿宋" w:hAnsi="仿宋" w:eastAsia="仿宋" w:cs="仿宋"/>
                <w:kern w:val="0"/>
                <w:sz w:val="28"/>
                <w:szCs w:val="28"/>
                <w:lang w:val="en-US" w:eastAsia="zh-CN" w:bidi="ar"/>
              </w:rPr>
              <w:t>40</w:t>
            </w:r>
            <w:r>
              <w:rPr>
                <w:rFonts w:hint="eastAsia" w:ascii="宋体" w:hAnsi="宋体" w:eastAsia="宋体" w:cs="宋体"/>
                <w:kern w:val="0"/>
                <w:sz w:val="28"/>
                <w:szCs w:val="28"/>
                <w:lang w:val="en-US" w:eastAsia="zh-CN" w:bidi="ar"/>
              </w:rPr>
              <w:t>周岁。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8"/>
                <w:szCs w:val="28"/>
                <w:lang w:val="en-US" w:eastAsia="zh-CN" w:bidi="ar"/>
              </w:rPr>
              <w:t>2</w:t>
            </w:r>
          </w:p>
        </w:tc>
        <w:tc>
          <w:tcPr>
            <w:tcW w:w="202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8"/>
                <w:szCs w:val="28"/>
                <w:lang w:val="en-US" w:eastAsia="zh-CN" w:bidi="ar"/>
              </w:rPr>
              <w:t>妇产科医师</w:t>
            </w:r>
          </w:p>
        </w:tc>
        <w:tc>
          <w:tcPr>
            <w:tcW w:w="506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bl>
    <w:p>
      <w:pPr>
        <w:pStyle w:val="2"/>
        <w:keepNext w:val="0"/>
        <w:keepLines w:val="0"/>
        <w:widowControl/>
        <w:suppressLineNumbers w:val="0"/>
        <w:shd w:val="clear" w:fill="FFFFFF"/>
        <w:spacing w:line="480" w:lineRule="auto"/>
        <w:ind w:left="0" w:firstLine="594"/>
        <w:jc w:val="left"/>
      </w:pPr>
      <w:r>
        <w:rPr>
          <w:rStyle w:val="5"/>
          <w:rFonts w:hint="eastAsia" w:ascii="仿宋" w:hAnsi="仿宋" w:eastAsia="仿宋" w:cs="仿宋"/>
          <w:color w:val="000000"/>
          <w:spacing w:val="8"/>
          <w:sz w:val="28"/>
          <w:szCs w:val="28"/>
          <w:shd w:val="clear" w:fill="FFFFFF"/>
        </w:rPr>
        <w:t>注：以上岗位学历要求为全日制，工作经历以社保清单为依据。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37424"/>
    <w:rsid w:val="53A37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2020-03-10T06:24:00Z</dcterms:created>
  <dc:creator>不栉进士-小娜娜</dc:creator>
  <cp:lastModifiedBy>不栉进士-小娜娜</cp:lastModifiedBy>
  <dcterms:modified xsi:type="dcterms:W3CDTF">2020-03-10T06:26:27Z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