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669"/>
        <w:gridCol w:w="1141"/>
        <w:gridCol w:w="709"/>
        <w:gridCol w:w="708"/>
        <w:gridCol w:w="1219"/>
        <w:gridCol w:w="3776"/>
        <w:gridCol w:w="925"/>
        <w:gridCol w:w="2223"/>
        <w:gridCol w:w="944"/>
        <w:gridCol w:w="7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附件3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60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0"/>
                <w:szCs w:val="40"/>
              </w:rPr>
              <w:t>南江县2020年2月公开考核招聘疫情防控急需紧缺卫生专业技术人员岗位表</w:t>
            </w:r>
          </w:p>
          <w:bookmarkEnd w:id="0"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2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岗位情况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招聘名额</w:t>
            </w:r>
          </w:p>
        </w:tc>
        <w:tc>
          <w:tcPr>
            <w:tcW w:w="8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报考资格条件</w:t>
            </w:r>
          </w:p>
        </w:tc>
        <w:tc>
          <w:tcPr>
            <w:tcW w:w="9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最低服务年限</w:t>
            </w:r>
          </w:p>
        </w:tc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岗位编码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9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县疾病预防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控制中心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医技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20200101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普通高等教育全日制本科及以上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本  科：预防医学。                     研究生：流行病与卫生统计学;劳动卫生与环境卫生学；卫生毒理学。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35周岁及以下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具有学士学位(应届毕业生在2020年7月31日之前取得)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5年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县疾病预防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控制中心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医技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20200102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普通高等教育全日制本科及以上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本  科：卫生检验与检疫；卫生检验。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研究生：卫生检验与检疫；公共卫生检验学。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35周岁及以下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具有学士学位(应届毕业生在2020年7月31日之前取得)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5年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县疾病预防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控制中心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医技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20200103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普通高等教育全日制本科及以上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本  科：医学检验技术，医学检验；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研究生：临床检验诊断学。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35周岁及以下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具有学士学位(应届毕业生在2020年7月31日之前取得)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5年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679D3"/>
    <w:rsid w:val="1DD6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2020-02-27T08:49:00Z</dcterms:created>
  <dc:creator>llll</dc:creator>
  <cp:lastModifiedBy>llll</cp:lastModifiedBy>
  <dcterms:modified xsi:type="dcterms:W3CDTF">2020-02-27T08:49:55Z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