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附件1:</w:t>
      </w:r>
    </w:p>
    <w:p>
      <w:pPr>
        <w:jc w:val="both"/>
        <w:rPr>
          <w:rFonts w:hint="eastAsia" w:ascii="仿宋_GB2312" w:eastAsia="仿宋_GB2312"/>
          <w:b/>
          <w:bCs/>
          <w:color w:val="auto"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20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20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年青田县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eastAsia="zh-CN"/>
        </w:rPr>
        <w:t>水利局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招聘编外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eastAsia="zh-CN"/>
        </w:rPr>
        <w:t>工作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人员招聘计划表</w:t>
      </w:r>
    </w:p>
    <w:bookmarkEnd w:id="0"/>
    <w:tbl>
      <w:tblPr>
        <w:tblStyle w:val="3"/>
        <w:tblpPr w:leftFromText="180" w:rightFromText="180" w:vertAnchor="text" w:horzAnchor="page" w:tblpX="1758" w:tblpY="35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400"/>
        <w:gridCol w:w="800"/>
        <w:gridCol w:w="700"/>
        <w:gridCol w:w="2322"/>
        <w:gridCol w:w="1316"/>
        <w:gridCol w:w="1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5" w:after="255" w:line="300" w:lineRule="atLeas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5" w:after="255" w:line="300" w:lineRule="atLeas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5" w:after="255" w:line="300" w:lineRule="atLeas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  <w:t>招考人数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5" w:after="255" w:line="300" w:lineRule="atLeas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5" w:after="255" w:line="300" w:lineRule="atLeas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  <w:t>专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  <w:t>业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5" w:after="255" w:line="300" w:lineRule="atLeas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5" w:after="255" w:line="300" w:lineRule="atLeas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467" w:type="dxa"/>
            <w:noWrap w:val="0"/>
            <w:vAlign w:val="top"/>
          </w:tcPr>
          <w:p>
            <w:pPr>
              <w:widowControl/>
              <w:wordWrap w:val="0"/>
              <w:snapToGrid w:val="0"/>
              <w:spacing w:before="255" w:after="255"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widowControl/>
              <w:wordWrap w:val="0"/>
              <w:snapToGrid w:val="0"/>
              <w:spacing w:before="255" w:after="255" w:line="56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青田县水利局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widowControl/>
              <w:wordWrap w:val="0"/>
              <w:snapToGrid w:val="0"/>
              <w:spacing w:before="255" w:after="255"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5" w:after="255" w:line="30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eastAsia="宋体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2"/>
                <w:szCs w:val="22"/>
                <w:lang w:eastAsia="zh-CN"/>
              </w:rPr>
              <w:t>财务管理</w:t>
            </w: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2"/>
                <w:szCs w:val="22"/>
                <w:lang w:eastAsia="zh-CN"/>
              </w:rPr>
              <w:t>财务信息管理</w:t>
            </w: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eastAsia="宋体"/>
                <w:b w:val="0"/>
                <w:bCs w:val="0"/>
                <w:color w:val="auto"/>
                <w:sz w:val="22"/>
                <w:szCs w:val="22"/>
                <w:lang w:eastAsia="zh-CN"/>
              </w:rPr>
              <w:t>财会与审计</w:t>
            </w: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eastAsia="宋体"/>
                <w:b w:val="0"/>
                <w:bCs w:val="0"/>
                <w:color w:val="auto"/>
                <w:sz w:val="22"/>
                <w:szCs w:val="22"/>
                <w:lang w:eastAsia="zh-CN"/>
              </w:rPr>
              <w:t>财务会计</w:t>
            </w: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eastAsia="宋体"/>
                <w:b w:val="0"/>
                <w:bCs w:val="0"/>
                <w:color w:val="auto"/>
                <w:sz w:val="22"/>
                <w:szCs w:val="22"/>
                <w:lang w:eastAsia="zh-CN"/>
              </w:rPr>
              <w:t>管理会计</w:t>
            </w: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eastAsia="宋体"/>
                <w:b w:val="0"/>
                <w:bCs w:val="0"/>
                <w:color w:val="auto"/>
                <w:sz w:val="22"/>
                <w:szCs w:val="22"/>
                <w:lang w:eastAsia="zh-CN"/>
              </w:rPr>
              <w:t>财务会计电算化</w:t>
            </w: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eastAsia="宋体"/>
                <w:b w:val="0"/>
                <w:bCs w:val="0"/>
                <w:color w:val="auto"/>
                <w:sz w:val="22"/>
                <w:szCs w:val="22"/>
                <w:lang w:eastAsia="zh-CN"/>
              </w:rPr>
              <w:t>财务会计与审计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lang w:eastAsia="zh-CN"/>
              </w:rPr>
              <w:t>专科及以上</w:t>
            </w:r>
          </w:p>
        </w:tc>
        <w:tc>
          <w:tcPr>
            <w:tcW w:w="1745" w:type="dxa"/>
            <w:noWrap w:val="0"/>
            <w:vAlign w:val="top"/>
          </w:tcPr>
          <w:p>
            <w:pPr>
              <w:widowControl/>
              <w:wordWrap w:val="0"/>
              <w:snapToGrid w:val="0"/>
              <w:spacing w:before="255" w:after="255" w:line="560" w:lineRule="atLeas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7" w:type="dxa"/>
            <w:noWrap w:val="0"/>
            <w:vAlign w:val="top"/>
          </w:tcPr>
          <w:p>
            <w:pPr>
              <w:widowControl/>
              <w:wordWrap w:val="0"/>
              <w:snapToGrid w:val="0"/>
              <w:spacing w:before="255" w:after="255" w:line="560" w:lineRule="atLeast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widowControl/>
              <w:wordWrap w:val="0"/>
              <w:snapToGrid w:val="0"/>
              <w:spacing w:before="255" w:after="255" w:line="56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青田县水文站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widowControl/>
              <w:wordWrap w:val="0"/>
              <w:snapToGrid w:val="0"/>
              <w:spacing w:before="255" w:after="255" w:line="560" w:lineRule="atLeast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5" w:after="255" w:line="300" w:lineRule="atLeast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5" w:after="255" w:line="300" w:lineRule="atLeast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eastAsia="宋体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</w:rPr>
              <w:t>不限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lang w:eastAsia="zh-CN"/>
              </w:rPr>
              <w:t>专科及</w:t>
            </w: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</w:rPr>
              <w:t>以上</w:t>
            </w:r>
          </w:p>
        </w:tc>
        <w:tc>
          <w:tcPr>
            <w:tcW w:w="1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5" w:after="255" w:line="30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lang w:eastAsia="zh-CN"/>
              </w:rPr>
              <w:t>工作单位为祯埠水文站，需夜间野外作业，适合男性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77E0A"/>
    <w:rsid w:val="0E87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2020-01-15T02:01:00Z</dcterms:created>
  <dc:creator>zer1393209762</dc:creator>
  <cp:lastModifiedBy>zer1393209762</cp:lastModifiedBy>
  <dcterms:modified xsi:type="dcterms:W3CDTF">2020-01-15T02:02:47Z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