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</w:rPr>
        <w:t>连云港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  <w:lang w:eastAsia="zh-CN"/>
        </w:rPr>
        <w:t>市赣榆区中医院等事业单位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</w:rPr>
        <w:t>2019年公开招聘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  <w:lang w:eastAsia="zh-CN"/>
        </w:rPr>
        <w:t>编外工作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</w:rPr>
        <w:t>人员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  <w:lang w:eastAsia="zh-CN"/>
        </w:rPr>
        <w:t>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640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连云港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市赣榆区中医院等事业单位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因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工作需要，现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面向社会公开招聘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编外工作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人员，具体要求如下：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  <w:t>一、招聘岗位条件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具有中华人民共和国国籍,拥护党的路线、方针、政策，遵纪守法，品行端正，有良好的政治素养，热爱应聘岗位。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具有适宜岗位要求的身体条件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3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具有与招聘岗位相适应的职业素养和实践能力，能胜任应聘岗位工作。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招聘人数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9名，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年龄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35周岁以下（1984年11月1日及以后出生），2019年及以前毕业，详见《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连云港市赣榆区中医院等事业单位2019年公开招聘编外工作人员岗位表》（附件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  <w:t>、报名事项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（一）报名时间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2019年12月2日-12月5日，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上午8:30-11:30，下午14: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0-17: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0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周六、周日正常休息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ab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）报名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采用邮箱报名或现场报名的方式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报名邮箱：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instrText xml:space="preserve"> HYPERLINK "mailto:gyqwjwzp@126.com" </w:instrTex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gywjwzp@126.com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 xml:space="preserve"> 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3、现场报名地址：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连云港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市赣榆区卫生健康委员会组织人事科（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连云港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市赣榆区黄海东路新城区）。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</w:rPr>
        <w:t>）报名材料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1、报名人员填写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《连云港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市赣榆区中医院等事业单位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2019年公开招聘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编外工作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人员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表》（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以下简称《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表》）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u w:val="none"/>
          <w:lang w:val="en-US" w:eastAsia="zh-CN" w:bidi="ar"/>
        </w:rPr>
        <w:t>1份，并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u w:val="none"/>
          <w:lang w:val="en-US" w:eastAsia="zh-CN" w:bidi="ar"/>
        </w:rPr>
        <w:t>《报考人员诚信承诺书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》（附件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3：以下简称《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u w:val="none"/>
          <w:lang w:val="en-US" w:eastAsia="zh-CN" w:bidi="ar"/>
        </w:rPr>
        <w:t>承诺书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》）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上签字，提供近期彩色免冠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2寸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照片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2张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本人有效期内第二代身份证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毕业证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4、护理员岗位需提供护士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执业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证书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，如证书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暂未发放，请提供相应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成绩单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5、现场报名人员需提供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表》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u w:val="none"/>
          <w:lang w:val="en-US" w:eastAsia="zh-CN" w:bidi="ar"/>
        </w:rPr>
        <w:t>承诺书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》原件及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其他报名材料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原件及复印件1份。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邮箱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报名：请将《报名表》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u w:val="none"/>
          <w:lang w:val="en-US" w:eastAsia="zh-CN" w:bidi="ar"/>
        </w:rPr>
        <w:t>承诺书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word格式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及其他报名材料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原件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的扫描件发送至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instrText xml:space="preserve"> HYPERLINK "mailto:gyqwjwzp@126.com" </w:instrTex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gywjwzp@126.com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，邮件主题注明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姓名+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岗位代码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  <w:t>资格审核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1、现场报名人员在报名时同步进行资格审核；邮箱报名人员资格审核截止时间为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2019年12月6日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下午17: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0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。通过资格审核人员收取报名费用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100元/人。享受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最低生活保障的城镇家庭和农村绝对贫困家庭的应聘人员，凭民政部门出具的证明免收报名费。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资格审核须提供报名材料的原件，审核通过人员方可参加招聘考试。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  <w:t>考试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Chars="200" w:right="0" w:rightChars="0" w:firstLine="320" w:firstLineChars="1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采用笔试和面试相结合的方式。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1、笔试：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笔试满分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100分，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合格线为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分。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C01、C02、C03岗位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笔试内容主要为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公共基础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知识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C04岗位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笔试内容主要为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护理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专业学科知识。考试不指定复习用书，不委托任何个人或机构举办培训辅导。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笔试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时间、地点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见《笔试准考证》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2、资格复审：在笔试成绩合格人员中，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按照笔试成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绩从高到低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顺序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确定入围资格复审人选。岗位数与报名人数达到或超过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1:3的按照1:3的比例确定入围资格复审人选；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岗位数与报名人数未达到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1:3比例的，笔试合格人员均入围资格复审。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面试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：资格复审合格人员参加面试，面试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采用结构化面试的方式，主要测试应聘人员对岗位的认知程度、胜任力、业务能力等综合素质，不指定考试用书。面试总分为100分，合格分数线为60分。面试成绩现场通知应聘人员。面试时间、地点另行通知。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面试收取费用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100元/人。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总成绩＝笔试成绩×50%+面试成绩×50%。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  <w:t>体检和考察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考试结束后，在考试成绩合格人员中，根据总成绩按招聘岗位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与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拟招聘人数1:1的比例从高分到低分确定参加体检人员。体检由连云港市赣榆区卫生健康委员会组织，体检标准参照修订后的《国家公务员录用体检通用标准（试行）》执行。对体检合格人员由连云港市赣榆区卫生健康委员会按照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规定组织实施考察。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  <w:t>、公示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根据考试总成绩、体检和考察结果，确定拟聘用人员名单。拟聘用人员名单将在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赣榆区人民政府网和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赣榆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卫健委微信公众号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公示。因体检、考察不合格或公示有异议影响聘用等原因出现招聘岗位空缺时，由连云港市赣榆区卫生健康委员会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确定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是否递补。如递补，在合格人员中，按总成绩从高分到低分依次递补。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  <w:t>、注意事项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应聘人员应对自己所填报资料的真实性负责，诚实应聘。对伪造或涂改证件、证明，或以其它不正当手段获取应聘资格，考试过程中作弊等违反公开招聘纪律的应聘人员，取消其聘用资格。对已聘人员，一经查实，即予解除聘用合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应聘人员在报名和考试期间务必要保持通讯正常，以便于招聘单位联系。若出现由于应聘人员本人原因导致错过考试等情况，由应聘人员本人承担全部责任。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3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聘用人员必须在规定的时间内报到，不能按时报到的，不保留聘用资格。被聘用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工资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福利待遇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标准，按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聘用单位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有关规定执行。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  <w:t>八、本公告未尽事宜由连云港市赣榆区卫生健康委员会负责解释。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2238" w:leftChars="304" w:right="0" w:hanging="1600" w:hangingChars="5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联系电话：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连云港市赣榆区卫生健康委员会组织人事科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0518-8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6263658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监督电话：0518-8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 xml:space="preserve">6212339  0518-87181367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shd w:val="clear" w:color="auto" w:fill="FFFFFF"/>
        <w:spacing w:beforeAutospacing="0" w:afterAutospacing="0" w:line="560" w:lineRule="exact"/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连云港市赣榆区卫生健康委员会</w:t>
      </w:r>
    </w:p>
    <w:p>
      <w:pPr>
        <w:pStyle w:val="4"/>
        <w:shd w:val="clear" w:color="auto" w:fill="FFFFFF"/>
        <w:spacing w:beforeAutospacing="0" w:afterAutospacing="0" w:line="560" w:lineRule="exact"/>
        <w:ind w:firstLine="4960" w:firstLineChars="15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月2日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附件：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default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连云港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市赣榆区中医院等事业单位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2019年公开招聘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编外工作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人员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连云港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市赣榆区中医院等事业单位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2019年公开招聘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编外工作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人员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u w:val="none"/>
          <w:lang w:val="en-US" w:eastAsia="zh-CN" w:bidi="ar"/>
        </w:rPr>
        <w:t>报考人员诚信承诺书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tbl>
      <w:tblPr>
        <w:tblStyle w:val="5"/>
        <w:tblW w:w="9483" w:type="dxa"/>
        <w:tblInd w:w="-51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0"/>
        <w:gridCol w:w="983"/>
        <w:gridCol w:w="934"/>
        <w:gridCol w:w="650"/>
        <w:gridCol w:w="1333"/>
        <w:gridCol w:w="2117"/>
        <w:gridCol w:w="71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48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连云港市赣榆区中医院等事业单位2019年公开招聘编外工作人员岗位表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连云港市赣榆区中医院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收款员 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C01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全日制普通高校专科及以上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财务财会类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连云港市赣榆区中医院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全日制普通高校专科及以上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计算机（大类）类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连云港市赣榆区青口中心卫生院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全日制普通高校专科及以上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康复治疗技术、康复治疗学、康复医学与理疗学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连云港市赣榆区精神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病防治院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护理学，护理，高级护理，涉外护理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通过护士执业资格考试，男性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widowControl/>
        <w:snapToGrid w:val="0"/>
        <w:spacing w:line="440" w:lineRule="exact"/>
        <w:rPr>
          <w:rFonts w:hint="default" w:ascii="宋体" w:hAnsi="宋体" w:eastAsia="宋体" w:cs="宋体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30"/>
          <w:szCs w:val="30"/>
        </w:rPr>
        <w:t>附件</w:t>
      </w:r>
      <w:r>
        <w:rPr>
          <w:rFonts w:hint="eastAsia" w:ascii="宋体" w:hAnsi="宋体" w:cs="宋体"/>
          <w:b w:val="0"/>
          <w:bCs/>
          <w:color w:val="000000"/>
          <w:kern w:val="0"/>
          <w:sz w:val="30"/>
          <w:szCs w:val="30"/>
          <w:lang w:val="en-US" w:eastAsia="zh-CN"/>
        </w:rPr>
        <w:t>2</w:t>
      </w:r>
    </w:p>
    <w:p>
      <w:pPr>
        <w:widowControl/>
        <w:snapToGrid w:val="0"/>
        <w:spacing w:line="500" w:lineRule="exact"/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cs="宋体"/>
          <w:b/>
          <w:kern w:val="0"/>
          <w:sz w:val="30"/>
          <w:szCs w:val="30"/>
          <w:lang w:val="en-US" w:eastAsia="zh-CN"/>
        </w:rPr>
        <w:t>连云港市</w:t>
      </w:r>
      <w:r>
        <w:rPr>
          <w:rFonts w:hint="eastAsia" w:cs="宋体"/>
          <w:b/>
          <w:kern w:val="0"/>
          <w:sz w:val="30"/>
          <w:szCs w:val="30"/>
        </w:rPr>
        <w:t>赣榆区</w:t>
      </w:r>
      <w:r>
        <w:rPr>
          <w:rFonts w:hint="eastAsia" w:cs="宋体"/>
          <w:b/>
          <w:kern w:val="0"/>
          <w:sz w:val="30"/>
          <w:szCs w:val="30"/>
          <w:lang w:eastAsia="zh-CN"/>
        </w:rPr>
        <w:t>中医院等事业单位</w:t>
      </w:r>
      <w:r>
        <w:rPr>
          <w:rFonts w:hint="eastAsia" w:cs="宋体"/>
          <w:b/>
          <w:kern w:val="0"/>
          <w:sz w:val="30"/>
          <w:szCs w:val="30"/>
          <w:lang w:val="en-US" w:eastAsia="zh-CN"/>
        </w:rPr>
        <w:t>2019年公开招聘编外</w:t>
      </w:r>
      <w:r>
        <w:rPr>
          <w:rFonts w:hint="eastAsia" w:cs="宋体"/>
          <w:b/>
          <w:kern w:val="0"/>
          <w:sz w:val="30"/>
          <w:szCs w:val="30"/>
          <w:lang w:eastAsia="zh-CN"/>
        </w:rPr>
        <w:t>工作人员</w:t>
      </w:r>
      <w:r>
        <w:rPr>
          <w:rFonts w:hint="eastAsia" w:cs="宋体"/>
          <w:b/>
          <w:kern w:val="0"/>
          <w:sz w:val="30"/>
          <w:szCs w:val="30"/>
        </w:rPr>
        <w:t>报名表</w:t>
      </w:r>
    </w:p>
    <w:tbl>
      <w:tblPr>
        <w:tblStyle w:val="5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82"/>
        <w:gridCol w:w="168"/>
        <w:gridCol w:w="372"/>
        <w:gridCol w:w="704"/>
        <w:gridCol w:w="371"/>
        <w:gridCol w:w="914"/>
        <w:gridCol w:w="570"/>
        <w:gridCol w:w="514"/>
        <w:gridCol w:w="79"/>
        <w:gridCol w:w="7"/>
        <w:gridCol w:w="270"/>
        <w:gridCol w:w="158"/>
        <w:gridCol w:w="1281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寸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家庭地址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特长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岗位名称</w:t>
            </w:r>
          </w:p>
        </w:tc>
        <w:tc>
          <w:tcPr>
            <w:tcW w:w="4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经历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pacing w:val="-20"/>
                <w:kern w:val="0"/>
                <w:szCs w:val="21"/>
              </w:rPr>
              <w:t>（从高中填起）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取得学历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历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况</w:t>
            </w:r>
          </w:p>
        </w:tc>
        <w:tc>
          <w:tcPr>
            <w:tcW w:w="83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83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本人确认签字：                 日期：</w:t>
            </w:r>
          </w:p>
        </w:tc>
      </w:tr>
    </w:tbl>
    <w:p>
      <w:pPr>
        <w:spacing w:line="100" w:lineRule="exact"/>
        <w:rPr>
          <w:rFonts w:hint="eastAsia"/>
        </w:rPr>
      </w:pPr>
    </w:p>
    <w:p>
      <w:pPr>
        <w:jc w:val="both"/>
        <w:rPr>
          <w:rFonts w:hint="eastAsia" w:ascii="宋体" w:hAnsi="宋体"/>
          <w:b w:val="0"/>
          <w:bCs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/>
          <w:b w:val="0"/>
          <w:bCs/>
          <w:sz w:val="30"/>
          <w:szCs w:val="30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报考人员诚信承诺书</w:t>
      </w:r>
    </w:p>
    <w:p>
      <w:pPr>
        <w:spacing w:line="200" w:lineRule="exact"/>
        <w:jc w:val="center"/>
        <w:rPr>
          <w:rFonts w:hint="eastAsia" w:ascii="楷体_GB2312" w:eastAsia="楷体_GB2312"/>
          <w:sz w:val="32"/>
          <w:szCs w:val="32"/>
        </w:rPr>
      </w:pPr>
    </w:p>
    <w:p>
      <w:pPr>
        <w:jc w:val="center"/>
      </w:pPr>
      <w:r>
        <w:rPr>
          <w:rFonts w:hint="eastAsia" w:ascii="楷体_GB2312" w:hAnsi="楷体" w:eastAsia="楷体_GB2312"/>
          <w:sz w:val="32"/>
          <w:szCs w:val="32"/>
        </w:rPr>
        <w:t>请务必仔细阅读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我已仔细阅读本次招考公告，清楚并理解其内容，符合报考的条件，并决定报考。经认真考虑，在此郑重承诺如下：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一、保证报名时所提交的报考信息和证件等真实、准确、有效。如有虚假信息和造假行为，本人承担一切后果。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二、自觉服从考试管理部门的统一安排，接受考试工作人员的检查、监督和管理。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三、保证在考试过程中诚实守信</w:t>
      </w:r>
      <w:r>
        <w:rPr>
          <w:rFonts w:hint="eastAsia" w:ascii="仿宋_GB2312" w:hAnsi="仿宋" w:eastAsia="仿宋_GB2312" w:cs="宋体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自觉</w:t>
      </w:r>
      <w:r>
        <w:rPr>
          <w:rFonts w:hint="eastAsia" w:ascii="仿宋_GB2312" w:hAnsi="仿宋" w:eastAsia="仿宋_GB2312" w:cs="宋体"/>
          <w:sz w:val="32"/>
          <w:szCs w:val="32"/>
        </w:rPr>
        <w:t>遵守考试纪律及相关规定，不舞弊或协助他人舞弊</w:t>
      </w:r>
      <w:r>
        <w:rPr>
          <w:rFonts w:hint="eastAsia" w:ascii="仿宋_GB2312" w:hAnsi="仿宋" w:eastAsia="仿宋_GB2312"/>
          <w:sz w:val="32"/>
          <w:szCs w:val="32"/>
        </w:rPr>
        <w:t>。如有违纪、违规、违法行为，自愿接受根据有关规定作出的处罚决定。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四、资格审查（复审）、体检、以及考核公示过程中，如因不符合招考公告中规定的相关条件及相关标准被取消资格，本人服从决定。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五、通讯工具保持畅通，能及时联系到本人。否则因通讯不畅造成的一切后果，由报考人员本人自负。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六、对违反以上承诺所造成的后果，本人自愿承担相应责任。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报考人员身份证号：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报考人员联系电话：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报考人员签名：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代报名人员签名：</w:t>
      </w:r>
    </w:p>
    <w:p>
      <w:pPr>
        <w:wordWrap w:val="0"/>
        <w:spacing w:line="520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2019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年  月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5478"/>
    <w:rsid w:val="01DB6845"/>
    <w:rsid w:val="026D7028"/>
    <w:rsid w:val="04605740"/>
    <w:rsid w:val="05260FC2"/>
    <w:rsid w:val="05330832"/>
    <w:rsid w:val="056A632F"/>
    <w:rsid w:val="06A0077C"/>
    <w:rsid w:val="06F34FE1"/>
    <w:rsid w:val="07353364"/>
    <w:rsid w:val="07BB1040"/>
    <w:rsid w:val="09D51D3A"/>
    <w:rsid w:val="0A0D11F5"/>
    <w:rsid w:val="0A6D71E7"/>
    <w:rsid w:val="0A7D0397"/>
    <w:rsid w:val="0B5160A6"/>
    <w:rsid w:val="0B622F02"/>
    <w:rsid w:val="0BB1642F"/>
    <w:rsid w:val="0C7E68FF"/>
    <w:rsid w:val="0CEF068A"/>
    <w:rsid w:val="0D1F1404"/>
    <w:rsid w:val="0DC27DA8"/>
    <w:rsid w:val="0EC6210B"/>
    <w:rsid w:val="0F302D64"/>
    <w:rsid w:val="0FA477FC"/>
    <w:rsid w:val="10EE18F5"/>
    <w:rsid w:val="11A2287E"/>
    <w:rsid w:val="11F27302"/>
    <w:rsid w:val="126B646A"/>
    <w:rsid w:val="127D4A6F"/>
    <w:rsid w:val="12FD5F39"/>
    <w:rsid w:val="13993995"/>
    <w:rsid w:val="13EC4617"/>
    <w:rsid w:val="142473CA"/>
    <w:rsid w:val="14C60999"/>
    <w:rsid w:val="14CE2FF9"/>
    <w:rsid w:val="14D43B2C"/>
    <w:rsid w:val="14D74301"/>
    <w:rsid w:val="14F617FB"/>
    <w:rsid w:val="15FB2F95"/>
    <w:rsid w:val="16110C68"/>
    <w:rsid w:val="16263B19"/>
    <w:rsid w:val="169B7111"/>
    <w:rsid w:val="174C5690"/>
    <w:rsid w:val="182533A3"/>
    <w:rsid w:val="19787E69"/>
    <w:rsid w:val="19881290"/>
    <w:rsid w:val="198A3041"/>
    <w:rsid w:val="1A7A3FB5"/>
    <w:rsid w:val="1A9854D4"/>
    <w:rsid w:val="1B1038DC"/>
    <w:rsid w:val="1BA11C60"/>
    <w:rsid w:val="1BE041A9"/>
    <w:rsid w:val="1D4E39FE"/>
    <w:rsid w:val="1D710480"/>
    <w:rsid w:val="1DAC3605"/>
    <w:rsid w:val="1DAE02BB"/>
    <w:rsid w:val="1E270813"/>
    <w:rsid w:val="1FB02846"/>
    <w:rsid w:val="205F4C19"/>
    <w:rsid w:val="2081045E"/>
    <w:rsid w:val="20A05DDF"/>
    <w:rsid w:val="21066CD0"/>
    <w:rsid w:val="212276B5"/>
    <w:rsid w:val="21461B76"/>
    <w:rsid w:val="214D2E63"/>
    <w:rsid w:val="21D91A72"/>
    <w:rsid w:val="21E33C63"/>
    <w:rsid w:val="2267413E"/>
    <w:rsid w:val="230E0D42"/>
    <w:rsid w:val="23441E49"/>
    <w:rsid w:val="24704169"/>
    <w:rsid w:val="24777EA7"/>
    <w:rsid w:val="249639D6"/>
    <w:rsid w:val="24B4417A"/>
    <w:rsid w:val="2550138A"/>
    <w:rsid w:val="25B52567"/>
    <w:rsid w:val="25D6363F"/>
    <w:rsid w:val="264915CE"/>
    <w:rsid w:val="26EA76ED"/>
    <w:rsid w:val="27E90250"/>
    <w:rsid w:val="285D0093"/>
    <w:rsid w:val="28BF25C0"/>
    <w:rsid w:val="29522B2C"/>
    <w:rsid w:val="2A3C238C"/>
    <w:rsid w:val="2AA47BEB"/>
    <w:rsid w:val="2ACC1352"/>
    <w:rsid w:val="2B267006"/>
    <w:rsid w:val="2B896B9B"/>
    <w:rsid w:val="2BFA525E"/>
    <w:rsid w:val="2C2A19A3"/>
    <w:rsid w:val="2C8345FE"/>
    <w:rsid w:val="2C8757BD"/>
    <w:rsid w:val="2D223C64"/>
    <w:rsid w:val="2D932C02"/>
    <w:rsid w:val="2DD57E74"/>
    <w:rsid w:val="2E115419"/>
    <w:rsid w:val="2EA34B3D"/>
    <w:rsid w:val="2F0B7EC6"/>
    <w:rsid w:val="31066464"/>
    <w:rsid w:val="312A0B29"/>
    <w:rsid w:val="321E1F05"/>
    <w:rsid w:val="33B62741"/>
    <w:rsid w:val="3420254F"/>
    <w:rsid w:val="35A24856"/>
    <w:rsid w:val="366632CD"/>
    <w:rsid w:val="368533C2"/>
    <w:rsid w:val="36E70083"/>
    <w:rsid w:val="37253ADD"/>
    <w:rsid w:val="375F3B4D"/>
    <w:rsid w:val="3871040E"/>
    <w:rsid w:val="3A7437B5"/>
    <w:rsid w:val="3B9B5D8C"/>
    <w:rsid w:val="3BD71B72"/>
    <w:rsid w:val="3BDB10B6"/>
    <w:rsid w:val="3CED7702"/>
    <w:rsid w:val="3EB45472"/>
    <w:rsid w:val="3FDC702D"/>
    <w:rsid w:val="3FF44600"/>
    <w:rsid w:val="41F62783"/>
    <w:rsid w:val="42096621"/>
    <w:rsid w:val="421334B7"/>
    <w:rsid w:val="42836310"/>
    <w:rsid w:val="42CF571F"/>
    <w:rsid w:val="438B0894"/>
    <w:rsid w:val="43E7406F"/>
    <w:rsid w:val="441140C5"/>
    <w:rsid w:val="454100FE"/>
    <w:rsid w:val="45B0724C"/>
    <w:rsid w:val="47237786"/>
    <w:rsid w:val="47D528D9"/>
    <w:rsid w:val="4848793C"/>
    <w:rsid w:val="48E9489A"/>
    <w:rsid w:val="49F15657"/>
    <w:rsid w:val="4A044FEB"/>
    <w:rsid w:val="4A5D6D9E"/>
    <w:rsid w:val="4A7272FE"/>
    <w:rsid w:val="4AFD1C73"/>
    <w:rsid w:val="4C044C6C"/>
    <w:rsid w:val="4D8806F8"/>
    <w:rsid w:val="4F185AE7"/>
    <w:rsid w:val="50E30B16"/>
    <w:rsid w:val="50EE03E0"/>
    <w:rsid w:val="51670BA4"/>
    <w:rsid w:val="525B0171"/>
    <w:rsid w:val="530B7CE3"/>
    <w:rsid w:val="53A42B35"/>
    <w:rsid w:val="53C17E6B"/>
    <w:rsid w:val="545E32F8"/>
    <w:rsid w:val="553A2A6D"/>
    <w:rsid w:val="558B6C31"/>
    <w:rsid w:val="55B6419F"/>
    <w:rsid w:val="565C7832"/>
    <w:rsid w:val="57620387"/>
    <w:rsid w:val="576B164F"/>
    <w:rsid w:val="57717A17"/>
    <w:rsid w:val="5782618C"/>
    <w:rsid w:val="578E1840"/>
    <w:rsid w:val="58063D34"/>
    <w:rsid w:val="58076A3D"/>
    <w:rsid w:val="580C5FE7"/>
    <w:rsid w:val="58824085"/>
    <w:rsid w:val="58A215E6"/>
    <w:rsid w:val="58A4342A"/>
    <w:rsid w:val="591077BA"/>
    <w:rsid w:val="5A0611B6"/>
    <w:rsid w:val="5A0D42D6"/>
    <w:rsid w:val="5AD117C9"/>
    <w:rsid w:val="5B294A80"/>
    <w:rsid w:val="5BA528BE"/>
    <w:rsid w:val="5BAC6271"/>
    <w:rsid w:val="5BBC6F95"/>
    <w:rsid w:val="5BD31C5E"/>
    <w:rsid w:val="5C3305B2"/>
    <w:rsid w:val="5C4255BD"/>
    <w:rsid w:val="5C9C59B9"/>
    <w:rsid w:val="5CA92647"/>
    <w:rsid w:val="5CF915BC"/>
    <w:rsid w:val="5D3A0720"/>
    <w:rsid w:val="5DAE7379"/>
    <w:rsid w:val="5DE01CB6"/>
    <w:rsid w:val="5E326B7F"/>
    <w:rsid w:val="5E370FE0"/>
    <w:rsid w:val="5EFC7D5B"/>
    <w:rsid w:val="5F282E96"/>
    <w:rsid w:val="5FC6716D"/>
    <w:rsid w:val="60165FDE"/>
    <w:rsid w:val="606810C3"/>
    <w:rsid w:val="611219CE"/>
    <w:rsid w:val="61255AF4"/>
    <w:rsid w:val="6140129E"/>
    <w:rsid w:val="623752AE"/>
    <w:rsid w:val="62E07DDA"/>
    <w:rsid w:val="636F6593"/>
    <w:rsid w:val="63CE4A14"/>
    <w:rsid w:val="640901F0"/>
    <w:rsid w:val="6456045E"/>
    <w:rsid w:val="64EF05D6"/>
    <w:rsid w:val="655F039A"/>
    <w:rsid w:val="65AF52DE"/>
    <w:rsid w:val="669D630B"/>
    <w:rsid w:val="6773290B"/>
    <w:rsid w:val="68AC1B82"/>
    <w:rsid w:val="69370E62"/>
    <w:rsid w:val="697459CD"/>
    <w:rsid w:val="6AE11066"/>
    <w:rsid w:val="6DE82855"/>
    <w:rsid w:val="6E1A7324"/>
    <w:rsid w:val="6ED114EA"/>
    <w:rsid w:val="6EE827F0"/>
    <w:rsid w:val="6F973F9F"/>
    <w:rsid w:val="6FA30533"/>
    <w:rsid w:val="709D31E9"/>
    <w:rsid w:val="71833B0A"/>
    <w:rsid w:val="723349DA"/>
    <w:rsid w:val="723A6015"/>
    <w:rsid w:val="72956BDA"/>
    <w:rsid w:val="73DD441B"/>
    <w:rsid w:val="74CD5E2D"/>
    <w:rsid w:val="751E1AF2"/>
    <w:rsid w:val="75803F26"/>
    <w:rsid w:val="75AB51AF"/>
    <w:rsid w:val="760F57E5"/>
    <w:rsid w:val="76704C94"/>
    <w:rsid w:val="76BE369E"/>
    <w:rsid w:val="77814D68"/>
    <w:rsid w:val="78053C24"/>
    <w:rsid w:val="790D44C0"/>
    <w:rsid w:val="79B15C66"/>
    <w:rsid w:val="7A75205F"/>
    <w:rsid w:val="7AB2059A"/>
    <w:rsid w:val="7AB71A20"/>
    <w:rsid w:val="7AE236B5"/>
    <w:rsid w:val="7B393241"/>
    <w:rsid w:val="7B517DEA"/>
    <w:rsid w:val="7C0478BD"/>
    <w:rsid w:val="7C824068"/>
    <w:rsid w:val="7CD11EBA"/>
    <w:rsid w:val="7DDF78D1"/>
    <w:rsid w:val="7E5E766B"/>
    <w:rsid w:val="7E6007DE"/>
    <w:rsid w:val="7FF624E8"/>
    <w:rsid w:val="7F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2019-11-25T07:28:00Z</dcterms:created>
  <dc:creator>Administrator</dc:creator>
  <cp:lastModifiedBy>Administrator</cp:lastModifiedBy>
  <cp:lastPrinted>2019-11-28T10:13:00Z</cp:lastPrinted>
  <dcterms:modified xsi:type="dcterms:W3CDTF">2019-12-02T03:44:06Z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