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bdr w:val="none" w:color="auto" w:sz="0" w:space="0"/>
        </w:rPr>
        <w:t>许昌学院2019年公开招聘工作人员一览表</w:t>
      </w:r>
    </w:p>
    <w:tbl>
      <w:tblPr>
        <w:tblW w:w="8322" w:type="dxa"/>
        <w:jc w:val="center"/>
        <w:tblInd w:w="-8" w:type="dxa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062"/>
        <w:gridCol w:w="1944"/>
        <w:gridCol w:w="534"/>
        <w:gridCol w:w="2069"/>
        <w:gridCol w:w="1113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206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学历要求</w:t>
            </w:r>
          </w:p>
        </w:tc>
        <w:tc>
          <w:tcPr>
            <w:tcW w:w="1113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岗位条件及要求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2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文学与传媒学院教师岗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电影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年龄35岁以下（1983年10月以后出生），第一学历为全日制普通高等教育本科，本、硕所学专业一致或相近。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学校正式聘用后，需从事兼职辅导员工作四年以上。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汉语国际教育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206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法政学院教师岗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知识产权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206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外国语学院教师岗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206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城乡规划与园林学院教师岗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环境景观设计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2062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电气（机电）工程学院教师岗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电气工程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机械制造及其自动化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2062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信息工程学院教师岗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设计艺术学（动画与数字媒体艺术方向）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计算机科学与技术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控制科学与工程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2062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土木工程学院教师岗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结构工程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管理科学与工程（工程造价方向）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206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食品与生物工程学院教师岗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生物制药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2062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商学院教师岗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管理科学与工程（电子商务或信息管理与信息系统方向）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会计学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2062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教育科学学院实验教师岗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课程与教学论（语文）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课程与教学论（数学）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2062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国际教育学院教师岗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电气工程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土木工程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206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音乐舞蹈学院教师岗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音乐学（钢琴伴奏）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2062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医学院教师岗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生理学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预防医学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206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工程技术中心教师岗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机械制造及其自动化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206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学生心理教育咨询中心教辅岗</w:t>
            </w:r>
          </w:p>
        </w:tc>
        <w:tc>
          <w:tcPr>
            <w:tcW w:w="194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心理学</w:t>
            </w:r>
          </w:p>
        </w:tc>
        <w:tc>
          <w:tcPr>
            <w:tcW w:w="53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06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普通高等教育硕士毕业生</w:t>
            </w:r>
          </w:p>
        </w:tc>
        <w:tc>
          <w:tcPr>
            <w:tcW w:w="1113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21B79"/>
    <w:rsid w:val="15607D8F"/>
    <w:rsid w:val="40B21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2019-11-18T09:56:00Z</dcterms:created>
  <dc:creator>new</dc:creator>
  <cp:lastModifiedBy>new</cp:lastModifiedBy>
  <dcterms:modified xsi:type="dcterms:W3CDTF">2019-11-18T09:56:37Z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