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7115" w:type="dxa"/>
        <w:tblInd w:w="0" w:type="dxa"/>
        <w:shd w:val="clear" w:color="auto" w:fill="FFFFFF"/>
        <w:tblLayout w:type="autofit"/>
        <w:tblCellMar>
          <w:top w:w="0" w:type="dxa"/>
          <w:left w:w="0" w:type="dxa"/>
          <w:bottom w:w="0" w:type="dxa"/>
          <w:right w:w="0" w:type="dxa"/>
        </w:tblCellMar>
      </w:tblPr>
      <w:tblGrid>
        <w:gridCol w:w="734"/>
        <w:gridCol w:w="3312"/>
        <w:gridCol w:w="1484"/>
        <w:gridCol w:w="704"/>
        <w:gridCol w:w="1004"/>
        <w:gridCol w:w="2458"/>
        <w:gridCol w:w="1304"/>
        <w:gridCol w:w="2458"/>
        <w:gridCol w:w="2518"/>
        <w:gridCol w:w="1139"/>
      </w:tblGrid>
      <w:tr>
        <w:tblPrEx>
          <w:shd w:val="clear" w:color="auto" w:fill="FFFFFF"/>
          <w:tblCellMar>
            <w:top w:w="0" w:type="dxa"/>
            <w:left w:w="0" w:type="dxa"/>
            <w:bottom w:w="0" w:type="dxa"/>
            <w:right w:w="0" w:type="dxa"/>
          </w:tblCellMar>
        </w:tblPrEx>
        <w:trPr>
          <w:trHeight w:val="405" w:hRule="atLeast"/>
        </w:trPr>
        <w:tc>
          <w:tcPr>
            <w:tcW w:w="7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附件1</w:t>
            </w:r>
          </w:p>
        </w:tc>
        <w:tc>
          <w:tcPr>
            <w:tcW w:w="331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c>
          <w:tcPr>
            <w:tcW w:w="148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c>
          <w:tcPr>
            <w:tcW w:w="7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c>
          <w:tcPr>
            <w:tcW w:w="10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c>
          <w:tcPr>
            <w:tcW w:w="24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c>
          <w:tcPr>
            <w:tcW w:w="13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c>
          <w:tcPr>
            <w:tcW w:w="24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c>
          <w:tcPr>
            <w:tcW w:w="252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c>
          <w:tcPr>
            <w:tcW w:w="114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r>
        <w:tblPrEx>
          <w:tblCellMar>
            <w:top w:w="0" w:type="dxa"/>
            <w:left w:w="0" w:type="dxa"/>
            <w:bottom w:w="0" w:type="dxa"/>
            <w:right w:w="0" w:type="dxa"/>
          </w:tblCellMar>
        </w:tblPrEx>
        <w:trPr>
          <w:trHeight w:val="630" w:hRule="atLeast"/>
        </w:trPr>
        <w:tc>
          <w:tcPr>
            <w:tcW w:w="0" w:type="auto"/>
            <w:gridSpan w:val="10"/>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Style w:val="4"/>
                <w:rFonts w:hint="eastAsia" w:ascii="微软雅黑" w:hAnsi="微软雅黑" w:eastAsia="微软雅黑" w:cs="微软雅黑"/>
                <w:i w:val="0"/>
                <w:caps w:val="0"/>
                <w:color w:val="333333"/>
                <w:spacing w:val="0"/>
                <w:kern w:val="0"/>
                <w:sz w:val="18"/>
                <w:szCs w:val="18"/>
                <w:bdr w:val="none" w:color="auto" w:sz="0" w:space="0"/>
                <w:lang w:val="en-US" w:eastAsia="zh-CN" w:bidi="ar"/>
              </w:rPr>
              <w:t>2019年昭平县易地扶贫搬迁安置点就业服务中心公开招聘工作人员计划表</w:t>
            </w:r>
          </w:p>
        </w:tc>
      </w:tr>
      <w:tr>
        <w:tblPrEx>
          <w:tblCellMar>
            <w:top w:w="0" w:type="dxa"/>
            <w:left w:w="0" w:type="dxa"/>
            <w:bottom w:w="0" w:type="dxa"/>
            <w:right w:w="0" w:type="dxa"/>
          </w:tblCellMar>
        </w:tblPrEx>
        <w:trPr>
          <w:trHeight w:val="630"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Style w:val="4"/>
                <w:rFonts w:hint="eastAsia" w:ascii="微软雅黑" w:hAnsi="微软雅黑" w:eastAsia="微软雅黑" w:cs="微软雅黑"/>
                <w:i w:val="0"/>
                <w:caps w:val="0"/>
                <w:color w:val="333333"/>
                <w:spacing w:val="0"/>
                <w:kern w:val="0"/>
                <w:sz w:val="18"/>
                <w:szCs w:val="18"/>
                <w:bdr w:val="none" w:color="auto" w:sz="0" w:space="0"/>
                <w:lang w:val="en-US" w:eastAsia="zh-CN" w:bidi="ar"/>
              </w:rPr>
              <w:t>序号</w:t>
            </w:r>
          </w:p>
        </w:tc>
        <w:tc>
          <w:tcPr>
            <w:tcW w:w="331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Style w:val="4"/>
                <w:rFonts w:hint="eastAsia" w:ascii="微软雅黑" w:hAnsi="微软雅黑" w:eastAsia="微软雅黑" w:cs="微软雅黑"/>
                <w:i w:val="0"/>
                <w:caps w:val="0"/>
                <w:color w:val="333333"/>
                <w:spacing w:val="0"/>
                <w:kern w:val="0"/>
                <w:sz w:val="18"/>
                <w:szCs w:val="18"/>
                <w:bdr w:val="none" w:color="auto" w:sz="0" w:space="0"/>
                <w:lang w:val="en-US" w:eastAsia="zh-CN" w:bidi="ar"/>
              </w:rPr>
              <w:t>招聘单位</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Style w:val="4"/>
                <w:rFonts w:hint="eastAsia" w:ascii="微软雅黑" w:hAnsi="微软雅黑" w:eastAsia="微软雅黑" w:cs="微软雅黑"/>
                <w:i w:val="0"/>
                <w:caps w:val="0"/>
                <w:color w:val="333333"/>
                <w:spacing w:val="0"/>
                <w:kern w:val="0"/>
                <w:sz w:val="18"/>
                <w:szCs w:val="18"/>
                <w:bdr w:val="none" w:color="auto" w:sz="0" w:space="0"/>
                <w:lang w:val="en-US" w:eastAsia="zh-CN" w:bidi="ar"/>
              </w:rPr>
              <w:t>招聘岗位</w:t>
            </w:r>
            <w:r>
              <w:rPr>
                <w:rStyle w:val="4"/>
                <w:rFonts w:hint="eastAsia" w:ascii="微软雅黑" w:hAnsi="微软雅黑" w:eastAsia="微软雅黑" w:cs="微软雅黑"/>
                <w:i w:val="0"/>
                <w:caps w:val="0"/>
                <w:color w:val="333333"/>
                <w:spacing w:val="0"/>
                <w:kern w:val="0"/>
                <w:sz w:val="18"/>
                <w:szCs w:val="18"/>
                <w:bdr w:val="none" w:color="auto" w:sz="0" w:space="0"/>
                <w:lang w:val="en-US" w:eastAsia="zh-CN" w:bidi="ar"/>
              </w:rPr>
              <w:br w:type="textWrapping"/>
            </w:r>
            <w:r>
              <w:rPr>
                <w:rStyle w:val="4"/>
                <w:rFonts w:hint="eastAsia" w:ascii="微软雅黑" w:hAnsi="微软雅黑" w:eastAsia="微软雅黑" w:cs="微软雅黑"/>
                <w:i w:val="0"/>
                <w:caps w:val="0"/>
                <w:color w:val="333333"/>
                <w:spacing w:val="0"/>
                <w:kern w:val="0"/>
                <w:sz w:val="18"/>
                <w:szCs w:val="18"/>
                <w:bdr w:val="none" w:color="auto" w:sz="0" w:space="0"/>
                <w:lang w:val="en-US" w:eastAsia="zh-CN" w:bidi="ar"/>
              </w:rPr>
              <w:t>名称</w:t>
            </w:r>
          </w:p>
        </w:tc>
        <w:tc>
          <w:tcPr>
            <w:tcW w:w="7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Style w:val="4"/>
                <w:rFonts w:hint="eastAsia" w:ascii="微软雅黑" w:hAnsi="微软雅黑" w:eastAsia="微软雅黑" w:cs="微软雅黑"/>
                <w:i w:val="0"/>
                <w:caps w:val="0"/>
                <w:color w:val="333333"/>
                <w:spacing w:val="0"/>
                <w:kern w:val="0"/>
                <w:sz w:val="18"/>
                <w:szCs w:val="18"/>
                <w:bdr w:val="none" w:color="auto" w:sz="0" w:space="0"/>
                <w:lang w:val="en-US" w:eastAsia="zh-CN" w:bidi="ar"/>
              </w:rPr>
              <w:t>招聘人数</w:t>
            </w:r>
          </w:p>
        </w:tc>
        <w:tc>
          <w:tcPr>
            <w:tcW w:w="0" w:type="auto"/>
            <w:gridSpan w:val="5"/>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Style w:val="4"/>
                <w:rFonts w:hint="eastAsia" w:ascii="微软雅黑" w:hAnsi="微软雅黑" w:eastAsia="微软雅黑" w:cs="微软雅黑"/>
                <w:i w:val="0"/>
                <w:caps w:val="0"/>
                <w:color w:val="333333"/>
                <w:spacing w:val="0"/>
                <w:kern w:val="0"/>
                <w:sz w:val="18"/>
                <w:szCs w:val="18"/>
                <w:bdr w:val="none" w:color="auto" w:sz="0" w:space="0"/>
                <w:lang w:val="en-US" w:eastAsia="zh-CN" w:bidi="ar"/>
              </w:rPr>
              <w:t>招聘岗位资格条件</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Style w:val="4"/>
                <w:rFonts w:hint="eastAsia" w:ascii="微软雅黑" w:hAnsi="微软雅黑" w:eastAsia="微软雅黑" w:cs="微软雅黑"/>
                <w:i w:val="0"/>
                <w:caps w:val="0"/>
                <w:color w:val="333333"/>
                <w:spacing w:val="0"/>
                <w:kern w:val="0"/>
                <w:sz w:val="18"/>
                <w:szCs w:val="18"/>
                <w:bdr w:val="none" w:color="auto" w:sz="0" w:space="0"/>
                <w:lang w:val="en-US" w:eastAsia="zh-CN" w:bidi="ar"/>
              </w:rPr>
              <w:t>备注</w:t>
            </w:r>
          </w:p>
        </w:tc>
      </w:tr>
      <w:tr>
        <w:tblPrEx>
          <w:tblCellMar>
            <w:top w:w="0" w:type="dxa"/>
            <w:left w:w="0" w:type="dxa"/>
            <w:bottom w:w="0" w:type="dxa"/>
            <w:right w:w="0" w:type="dxa"/>
          </w:tblCellMar>
        </w:tblPrEx>
        <w:trPr>
          <w:trHeight w:val="975"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微软雅黑" w:hAnsi="微软雅黑" w:eastAsia="微软雅黑" w:cs="微软雅黑"/>
                <w:i w:val="0"/>
                <w:caps w:val="0"/>
                <w:color w:val="333333"/>
                <w:spacing w:val="0"/>
                <w:sz w:val="18"/>
                <w:szCs w:val="18"/>
              </w:rPr>
            </w:pPr>
          </w:p>
        </w:tc>
        <w:tc>
          <w:tcPr>
            <w:tcW w:w="331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微软雅黑" w:hAnsi="微软雅黑" w:eastAsia="微软雅黑" w:cs="微软雅黑"/>
                <w:i w:val="0"/>
                <w:caps w:val="0"/>
                <w:color w:val="333333"/>
                <w:spacing w:val="0"/>
                <w:sz w:val="18"/>
                <w:szCs w:val="18"/>
              </w:rPr>
            </w:pP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微软雅黑" w:hAnsi="微软雅黑" w:eastAsia="微软雅黑" w:cs="微软雅黑"/>
                <w:i w:val="0"/>
                <w:caps w:val="0"/>
                <w:color w:val="333333"/>
                <w:spacing w:val="0"/>
                <w:sz w:val="18"/>
                <w:szCs w:val="18"/>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微软雅黑" w:hAnsi="微软雅黑" w:eastAsia="微软雅黑" w:cs="微软雅黑"/>
                <w:i w:val="0"/>
                <w:caps w:val="0"/>
                <w:color w:val="333333"/>
                <w:spacing w:val="0"/>
                <w:sz w:val="18"/>
                <w:szCs w:val="18"/>
              </w:rPr>
            </w:pPr>
          </w:p>
        </w:tc>
        <w:tc>
          <w:tcPr>
            <w:tcW w:w="10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Style w:val="4"/>
                <w:rFonts w:hint="eastAsia" w:ascii="微软雅黑" w:hAnsi="微软雅黑" w:eastAsia="微软雅黑" w:cs="微软雅黑"/>
                <w:i w:val="0"/>
                <w:caps w:val="0"/>
                <w:color w:val="333333"/>
                <w:spacing w:val="0"/>
                <w:kern w:val="0"/>
                <w:sz w:val="18"/>
                <w:szCs w:val="18"/>
                <w:bdr w:val="none" w:color="auto" w:sz="0" w:space="0"/>
                <w:lang w:val="en-US" w:eastAsia="zh-CN" w:bidi="ar"/>
              </w:rPr>
              <w:t>专业</w:t>
            </w:r>
          </w:p>
        </w:tc>
        <w:tc>
          <w:tcPr>
            <w:tcW w:w="24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Style w:val="4"/>
                <w:rFonts w:hint="eastAsia" w:ascii="微软雅黑" w:hAnsi="微软雅黑" w:eastAsia="微软雅黑" w:cs="微软雅黑"/>
                <w:i w:val="0"/>
                <w:caps w:val="0"/>
                <w:color w:val="333333"/>
                <w:spacing w:val="0"/>
                <w:kern w:val="0"/>
                <w:sz w:val="18"/>
                <w:szCs w:val="18"/>
                <w:bdr w:val="none" w:color="auto" w:sz="0" w:space="0"/>
                <w:lang w:val="en-US" w:eastAsia="zh-CN" w:bidi="ar"/>
              </w:rPr>
              <w:t>学历</w:t>
            </w:r>
          </w:p>
        </w:tc>
        <w:tc>
          <w:tcPr>
            <w:tcW w:w="13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Style w:val="4"/>
                <w:rFonts w:hint="eastAsia" w:ascii="微软雅黑" w:hAnsi="微软雅黑" w:eastAsia="微软雅黑" w:cs="微软雅黑"/>
                <w:i w:val="0"/>
                <w:caps w:val="0"/>
                <w:color w:val="333333"/>
                <w:spacing w:val="0"/>
                <w:kern w:val="0"/>
                <w:sz w:val="18"/>
                <w:szCs w:val="18"/>
                <w:bdr w:val="none" w:color="auto" w:sz="0" w:space="0"/>
                <w:lang w:val="en-US" w:eastAsia="zh-CN" w:bidi="ar"/>
              </w:rPr>
              <w:t>年龄</w:t>
            </w:r>
          </w:p>
        </w:tc>
        <w:tc>
          <w:tcPr>
            <w:tcW w:w="24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Style w:val="4"/>
                <w:rFonts w:hint="eastAsia" w:ascii="微软雅黑" w:hAnsi="微软雅黑" w:eastAsia="微软雅黑" w:cs="微软雅黑"/>
                <w:i w:val="0"/>
                <w:caps w:val="0"/>
                <w:color w:val="333333"/>
                <w:spacing w:val="0"/>
                <w:kern w:val="0"/>
                <w:sz w:val="18"/>
                <w:szCs w:val="18"/>
                <w:bdr w:val="none" w:color="auto" w:sz="0" w:space="0"/>
                <w:lang w:val="en-US" w:eastAsia="zh-CN" w:bidi="ar"/>
              </w:rPr>
              <w:t>学历是否要求为全日制学历</w:t>
            </w:r>
          </w:p>
        </w:tc>
        <w:tc>
          <w:tcPr>
            <w:tcW w:w="25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Style w:val="4"/>
                <w:rFonts w:hint="eastAsia" w:ascii="微软雅黑" w:hAnsi="微软雅黑" w:eastAsia="微软雅黑" w:cs="微软雅黑"/>
                <w:i w:val="0"/>
                <w:caps w:val="0"/>
                <w:color w:val="333333"/>
                <w:spacing w:val="0"/>
                <w:kern w:val="0"/>
                <w:sz w:val="18"/>
                <w:szCs w:val="18"/>
                <w:bdr w:val="none" w:color="auto" w:sz="0" w:space="0"/>
                <w:lang w:val="en-US" w:eastAsia="zh-CN" w:bidi="ar"/>
              </w:rPr>
              <w:t>其他条件</w:t>
            </w: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微软雅黑" w:hAnsi="微软雅黑" w:eastAsia="微软雅黑" w:cs="微软雅黑"/>
                <w:i w:val="0"/>
                <w:caps w:val="0"/>
                <w:color w:val="333333"/>
                <w:spacing w:val="0"/>
                <w:sz w:val="18"/>
                <w:szCs w:val="18"/>
              </w:rPr>
            </w:pPr>
          </w:p>
        </w:tc>
      </w:tr>
      <w:tr>
        <w:tblPrEx>
          <w:tblCellMar>
            <w:top w:w="0" w:type="dxa"/>
            <w:left w:w="0" w:type="dxa"/>
            <w:bottom w:w="0" w:type="dxa"/>
            <w:right w:w="0" w:type="dxa"/>
          </w:tblCellMar>
        </w:tblPrEx>
        <w:trPr>
          <w:trHeight w:val="735" w:hRule="atLeast"/>
        </w:trPr>
        <w:tc>
          <w:tcPr>
            <w:tcW w:w="735"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1</w:t>
            </w:r>
          </w:p>
        </w:tc>
        <w:tc>
          <w:tcPr>
            <w:tcW w:w="331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昭平县昭平镇易地扶贫搬迁安置点就业服务中心</w:t>
            </w:r>
          </w:p>
        </w:tc>
        <w:tc>
          <w:tcPr>
            <w:tcW w:w="148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工作人员</w:t>
            </w:r>
          </w:p>
        </w:tc>
        <w:tc>
          <w:tcPr>
            <w:tcW w:w="7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3</w:t>
            </w:r>
          </w:p>
        </w:tc>
        <w:tc>
          <w:tcPr>
            <w:tcW w:w="10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不限</w:t>
            </w:r>
          </w:p>
        </w:tc>
        <w:tc>
          <w:tcPr>
            <w:tcW w:w="24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全日制中专及以上</w:t>
            </w:r>
          </w:p>
        </w:tc>
        <w:tc>
          <w:tcPr>
            <w:tcW w:w="13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18-35周岁</w:t>
            </w:r>
          </w:p>
        </w:tc>
        <w:tc>
          <w:tcPr>
            <w:tcW w:w="24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大专及以上无要求。</w:t>
            </w:r>
          </w:p>
        </w:tc>
        <w:tc>
          <w:tcPr>
            <w:tcW w:w="25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建档立卡贫困户</w:t>
            </w:r>
          </w:p>
        </w:tc>
        <w:tc>
          <w:tcPr>
            <w:tcW w:w="114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r>
        <w:tblPrEx>
          <w:tblCellMar>
            <w:top w:w="0" w:type="dxa"/>
            <w:left w:w="0" w:type="dxa"/>
            <w:bottom w:w="0" w:type="dxa"/>
            <w:right w:w="0" w:type="dxa"/>
          </w:tblCellMar>
        </w:tblPrEx>
        <w:trPr>
          <w:trHeight w:val="735" w:hRule="atLeast"/>
        </w:trPr>
        <w:tc>
          <w:tcPr>
            <w:tcW w:w="735"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2</w:t>
            </w:r>
          </w:p>
        </w:tc>
        <w:tc>
          <w:tcPr>
            <w:tcW w:w="331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昭平县仙回瑶族乡易地扶贫搬迁安置点就业服务中心</w:t>
            </w:r>
          </w:p>
        </w:tc>
        <w:tc>
          <w:tcPr>
            <w:tcW w:w="148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工作人员</w:t>
            </w:r>
          </w:p>
        </w:tc>
        <w:tc>
          <w:tcPr>
            <w:tcW w:w="7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1</w:t>
            </w:r>
          </w:p>
        </w:tc>
        <w:tc>
          <w:tcPr>
            <w:tcW w:w="10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不限</w:t>
            </w:r>
          </w:p>
        </w:tc>
        <w:tc>
          <w:tcPr>
            <w:tcW w:w="24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全日制中专及以上</w:t>
            </w:r>
          </w:p>
        </w:tc>
        <w:tc>
          <w:tcPr>
            <w:tcW w:w="13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18-35周岁</w:t>
            </w:r>
          </w:p>
        </w:tc>
        <w:tc>
          <w:tcPr>
            <w:tcW w:w="24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大专及以上无要求。</w:t>
            </w:r>
          </w:p>
        </w:tc>
        <w:tc>
          <w:tcPr>
            <w:tcW w:w="25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建档立卡贫困户</w:t>
            </w:r>
          </w:p>
        </w:tc>
        <w:tc>
          <w:tcPr>
            <w:tcW w:w="114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r>
        <w:tblPrEx>
          <w:tblCellMar>
            <w:top w:w="0" w:type="dxa"/>
            <w:left w:w="0" w:type="dxa"/>
            <w:bottom w:w="0" w:type="dxa"/>
            <w:right w:w="0" w:type="dxa"/>
          </w:tblCellMar>
        </w:tblPrEx>
        <w:trPr>
          <w:trHeight w:val="735" w:hRule="atLeast"/>
        </w:trPr>
        <w:tc>
          <w:tcPr>
            <w:tcW w:w="735"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3</w:t>
            </w:r>
          </w:p>
        </w:tc>
        <w:tc>
          <w:tcPr>
            <w:tcW w:w="331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昭平县走马镇易地扶贫搬迁安置点就业服务中心</w:t>
            </w:r>
          </w:p>
        </w:tc>
        <w:tc>
          <w:tcPr>
            <w:tcW w:w="148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工作人员</w:t>
            </w:r>
          </w:p>
        </w:tc>
        <w:tc>
          <w:tcPr>
            <w:tcW w:w="7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1</w:t>
            </w:r>
          </w:p>
        </w:tc>
        <w:tc>
          <w:tcPr>
            <w:tcW w:w="10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不限</w:t>
            </w:r>
          </w:p>
        </w:tc>
        <w:tc>
          <w:tcPr>
            <w:tcW w:w="24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全日制中专及以上</w:t>
            </w:r>
          </w:p>
        </w:tc>
        <w:tc>
          <w:tcPr>
            <w:tcW w:w="13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18-35周岁</w:t>
            </w:r>
          </w:p>
        </w:tc>
        <w:tc>
          <w:tcPr>
            <w:tcW w:w="24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大专及以上无要求。</w:t>
            </w:r>
          </w:p>
        </w:tc>
        <w:tc>
          <w:tcPr>
            <w:tcW w:w="25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建档立卡贫困户</w:t>
            </w:r>
          </w:p>
        </w:tc>
        <w:tc>
          <w:tcPr>
            <w:tcW w:w="114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r>
        <w:tblPrEx>
          <w:tblCellMar>
            <w:top w:w="0" w:type="dxa"/>
            <w:left w:w="0" w:type="dxa"/>
            <w:bottom w:w="0" w:type="dxa"/>
            <w:right w:w="0" w:type="dxa"/>
          </w:tblCellMar>
        </w:tblPrEx>
        <w:trPr>
          <w:trHeight w:val="735" w:hRule="atLeast"/>
        </w:trPr>
        <w:tc>
          <w:tcPr>
            <w:tcW w:w="735"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4</w:t>
            </w:r>
          </w:p>
        </w:tc>
        <w:tc>
          <w:tcPr>
            <w:tcW w:w="331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昭平县黄姚镇易地扶贫搬迁安置点就业服务中心</w:t>
            </w:r>
          </w:p>
        </w:tc>
        <w:tc>
          <w:tcPr>
            <w:tcW w:w="148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工作人员</w:t>
            </w:r>
          </w:p>
        </w:tc>
        <w:tc>
          <w:tcPr>
            <w:tcW w:w="7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2</w:t>
            </w:r>
          </w:p>
        </w:tc>
        <w:tc>
          <w:tcPr>
            <w:tcW w:w="10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不限</w:t>
            </w:r>
          </w:p>
        </w:tc>
        <w:tc>
          <w:tcPr>
            <w:tcW w:w="24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全日制中专及以上</w:t>
            </w:r>
          </w:p>
        </w:tc>
        <w:tc>
          <w:tcPr>
            <w:tcW w:w="13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18-35周岁</w:t>
            </w:r>
          </w:p>
        </w:tc>
        <w:tc>
          <w:tcPr>
            <w:tcW w:w="24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大专及以上无要求。</w:t>
            </w:r>
          </w:p>
        </w:tc>
        <w:tc>
          <w:tcPr>
            <w:tcW w:w="25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建档立卡贫困户</w:t>
            </w:r>
          </w:p>
        </w:tc>
        <w:tc>
          <w:tcPr>
            <w:tcW w:w="114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r>
        <w:tblPrEx>
          <w:tblCellMar>
            <w:top w:w="0" w:type="dxa"/>
            <w:left w:w="0" w:type="dxa"/>
            <w:bottom w:w="0" w:type="dxa"/>
            <w:right w:w="0" w:type="dxa"/>
          </w:tblCellMar>
        </w:tblPrEx>
        <w:trPr>
          <w:trHeight w:val="735" w:hRule="atLeast"/>
        </w:trPr>
        <w:tc>
          <w:tcPr>
            <w:tcW w:w="735"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5</w:t>
            </w:r>
          </w:p>
        </w:tc>
        <w:tc>
          <w:tcPr>
            <w:tcW w:w="331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昭平县樟木林镇易地扶贫搬迁安置点就业服务中心</w:t>
            </w:r>
          </w:p>
        </w:tc>
        <w:tc>
          <w:tcPr>
            <w:tcW w:w="148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工作人员</w:t>
            </w:r>
          </w:p>
        </w:tc>
        <w:tc>
          <w:tcPr>
            <w:tcW w:w="7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1</w:t>
            </w:r>
          </w:p>
        </w:tc>
        <w:tc>
          <w:tcPr>
            <w:tcW w:w="10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不限</w:t>
            </w:r>
          </w:p>
        </w:tc>
        <w:tc>
          <w:tcPr>
            <w:tcW w:w="24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全日制中专及以上</w:t>
            </w:r>
          </w:p>
        </w:tc>
        <w:tc>
          <w:tcPr>
            <w:tcW w:w="13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18-35周岁</w:t>
            </w:r>
          </w:p>
        </w:tc>
        <w:tc>
          <w:tcPr>
            <w:tcW w:w="24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大专及以上无要求。</w:t>
            </w:r>
          </w:p>
        </w:tc>
        <w:tc>
          <w:tcPr>
            <w:tcW w:w="25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建档立卡贫困户</w:t>
            </w:r>
          </w:p>
        </w:tc>
        <w:tc>
          <w:tcPr>
            <w:tcW w:w="114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r>
        <w:tblPrEx>
          <w:tblCellMar>
            <w:top w:w="0" w:type="dxa"/>
            <w:left w:w="0" w:type="dxa"/>
            <w:bottom w:w="0" w:type="dxa"/>
            <w:right w:w="0" w:type="dxa"/>
          </w:tblCellMar>
        </w:tblPrEx>
        <w:trPr>
          <w:trHeight w:val="735" w:hRule="atLeast"/>
        </w:trPr>
        <w:tc>
          <w:tcPr>
            <w:tcW w:w="735"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6</w:t>
            </w:r>
          </w:p>
        </w:tc>
        <w:tc>
          <w:tcPr>
            <w:tcW w:w="331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昭平县凤凰乡易地扶贫搬迁安置点就业服务中心</w:t>
            </w:r>
          </w:p>
        </w:tc>
        <w:tc>
          <w:tcPr>
            <w:tcW w:w="148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工作人员</w:t>
            </w:r>
          </w:p>
        </w:tc>
        <w:tc>
          <w:tcPr>
            <w:tcW w:w="7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1</w:t>
            </w:r>
          </w:p>
        </w:tc>
        <w:tc>
          <w:tcPr>
            <w:tcW w:w="10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不限</w:t>
            </w:r>
          </w:p>
        </w:tc>
        <w:tc>
          <w:tcPr>
            <w:tcW w:w="24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全日制中专及以上</w:t>
            </w:r>
          </w:p>
        </w:tc>
        <w:tc>
          <w:tcPr>
            <w:tcW w:w="13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18-35周岁</w:t>
            </w:r>
          </w:p>
        </w:tc>
        <w:tc>
          <w:tcPr>
            <w:tcW w:w="24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大专及以上无要求。</w:t>
            </w:r>
          </w:p>
        </w:tc>
        <w:tc>
          <w:tcPr>
            <w:tcW w:w="25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建档立卡贫困户</w:t>
            </w:r>
          </w:p>
        </w:tc>
        <w:tc>
          <w:tcPr>
            <w:tcW w:w="114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r>
        <w:tblPrEx>
          <w:tblCellMar>
            <w:top w:w="0" w:type="dxa"/>
            <w:left w:w="0" w:type="dxa"/>
            <w:bottom w:w="0" w:type="dxa"/>
            <w:right w:w="0" w:type="dxa"/>
          </w:tblCellMar>
        </w:tblPrEx>
        <w:trPr>
          <w:trHeight w:val="735" w:hRule="atLeast"/>
        </w:trPr>
        <w:tc>
          <w:tcPr>
            <w:tcW w:w="735"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7</w:t>
            </w:r>
          </w:p>
        </w:tc>
        <w:tc>
          <w:tcPr>
            <w:tcW w:w="331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昭平县富罗镇易地扶贫搬迁安置点就业服务中心</w:t>
            </w:r>
          </w:p>
        </w:tc>
        <w:tc>
          <w:tcPr>
            <w:tcW w:w="148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工作人员</w:t>
            </w:r>
          </w:p>
        </w:tc>
        <w:tc>
          <w:tcPr>
            <w:tcW w:w="7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1</w:t>
            </w:r>
          </w:p>
        </w:tc>
        <w:tc>
          <w:tcPr>
            <w:tcW w:w="10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不限</w:t>
            </w:r>
          </w:p>
        </w:tc>
        <w:tc>
          <w:tcPr>
            <w:tcW w:w="24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全日制中专及以上</w:t>
            </w:r>
          </w:p>
        </w:tc>
        <w:tc>
          <w:tcPr>
            <w:tcW w:w="13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18-35周岁</w:t>
            </w:r>
          </w:p>
        </w:tc>
        <w:tc>
          <w:tcPr>
            <w:tcW w:w="24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大专及以上无要求。</w:t>
            </w:r>
          </w:p>
        </w:tc>
        <w:tc>
          <w:tcPr>
            <w:tcW w:w="25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建档立卡贫困户</w:t>
            </w:r>
          </w:p>
        </w:tc>
        <w:tc>
          <w:tcPr>
            <w:tcW w:w="114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r>
        <w:tblPrEx>
          <w:tblCellMar>
            <w:top w:w="0" w:type="dxa"/>
            <w:left w:w="0" w:type="dxa"/>
            <w:bottom w:w="0" w:type="dxa"/>
            <w:right w:w="0" w:type="dxa"/>
          </w:tblCellMar>
        </w:tblPrEx>
        <w:trPr>
          <w:trHeight w:val="735" w:hRule="atLeast"/>
        </w:trPr>
        <w:tc>
          <w:tcPr>
            <w:tcW w:w="735"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8</w:t>
            </w:r>
          </w:p>
        </w:tc>
        <w:tc>
          <w:tcPr>
            <w:tcW w:w="331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昭平县马江镇易地扶贫搬迁安置点就业服务中心</w:t>
            </w:r>
          </w:p>
        </w:tc>
        <w:tc>
          <w:tcPr>
            <w:tcW w:w="148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工作人员</w:t>
            </w:r>
          </w:p>
        </w:tc>
        <w:tc>
          <w:tcPr>
            <w:tcW w:w="7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1</w:t>
            </w:r>
          </w:p>
        </w:tc>
        <w:tc>
          <w:tcPr>
            <w:tcW w:w="10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不限</w:t>
            </w:r>
          </w:p>
        </w:tc>
        <w:tc>
          <w:tcPr>
            <w:tcW w:w="24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全日制中专及以上</w:t>
            </w:r>
          </w:p>
        </w:tc>
        <w:tc>
          <w:tcPr>
            <w:tcW w:w="13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18-35周岁</w:t>
            </w:r>
          </w:p>
        </w:tc>
        <w:tc>
          <w:tcPr>
            <w:tcW w:w="24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大专及以上无要求。</w:t>
            </w:r>
          </w:p>
        </w:tc>
        <w:tc>
          <w:tcPr>
            <w:tcW w:w="25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建档立卡贫困户</w:t>
            </w:r>
          </w:p>
        </w:tc>
        <w:tc>
          <w:tcPr>
            <w:tcW w:w="114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r>
        <w:tblPrEx>
          <w:tblCellMar>
            <w:top w:w="0" w:type="dxa"/>
            <w:left w:w="0" w:type="dxa"/>
            <w:bottom w:w="0" w:type="dxa"/>
            <w:right w:w="0" w:type="dxa"/>
          </w:tblCellMar>
        </w:tblPrEx>
        <w:trPr>
          <w:trHeight w:val="735" w:hRule="atLeast"/>
        </w:trPr>
        <w:tc>
          <w:tcPr>
            <w:tcW w:w="735"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9</w:t>
            </w:r>
          </w:p>
        </w:tc>
        <w:tc>
          <w:tcPr>
            <w:tcW w:w="331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昭平县木格乡易地扶贫搬迁安置点就业服务中心</w:t>
            </w:r>
          </w:p>
        </w:tc>
        <w:tc>
          <w:tcPr>
            <w:tcW w:w="148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工作人员</w:t>
            </w:r>
          </w:p>
        </w:tc>
        <w:tc>
          <w:tcPr>
            <w:tcW w:w="7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1</w:t>
            </w:r>
          </w:p>
        </w:tc>
        <w:tc>
          <w:tcPr>
            <w:tcW w:w="10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不限</w:t>
            </w:r>
          </w:p>
        </w:tc>
        <w:tc>
          <w:tcPr>
            <w:tcW w:w="24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全日制中专及以上</w:t>
            </w:r>
          </w:p>
        </w:tc>
        <w:tc>
          <w:tcPr>
            <w:tcW w:w="13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18-35周岁</w:t>
            </w:r>
          </w:p>
        </w:tc>
        <w:tc>
          <w:tcPr>
            <w:tcW w:w="24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大专及以上无要求。</w:t>
            </w:r>
          </w:p>
        </w:tc>
        <w:tc>
          <w:tcPr>
            <w:tcW w:w="25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建档立卡贫困户</w:t>
            </w:r>
          </w:p>
        </w:tc>
        <w:tc>
          <w:tcPr>
            <w:tcW w:w="114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r>
        <w:tblPrEx>
          <w:tblCellMar>
            <w:top w:w="0" w:type="dxa"/>
            <w:left w:w="0" w:type="dxa"/>
            <w:bottom w:w="0" w:type="dxa"/>
            <w:right w:w="0" w:type="dxa"/>
          </w:tblCellMar>
        </w:tblPrEx>
        <w:trPr>
          <w:trHeight w:val="735" w:hRule="atLeast"/>
        </w:trPr>
        <w:tc>
          <w:tcPr>
            <w:tcW w:w="735"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10</w:t>
            </w:r>
          </w:p>
        </w:tc>
        <w:tc>
          <w:tcPr>
            <w:tcW w:w="331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昭平县五将镇易地扶贫搬迁安置点就业服务中心</w:t>
            </w:r>
          </w:p>
        </w:tc>
        <w:tc>
          <w:tcPr>
            <w:tcW w:w="148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工作人员</w:t>
            </w:r>
          </w:p>
        </w:tc>
        <w:tc>
          <w:tcPr>
            <w:tcW w:w="7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1</w:t>
            </w:r>
          </w:p>
        </w:tc>
        <w:tc>
          <w:tcPr>
            <w:tcW w:w="10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不限</w:t>
            </w:r>
          </w:p>
        </w:tc>
        <w:tc>
          <w:tcPr>
            <w:tcW w:w="24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全日制中专及以上</w:t>
            </w:r>
          </w:p>
        </w:tc>
        <w:tc>
          <w:tcPr>
            <w:tcW w:w="13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18-35周岁</w:t>
            </w:r>
          </w:p>
        </w:tc>
        <w:tc>
          <w:tcPr>
            <w:tcW w:w="24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大专及以上无要求。</w:t>
            </w:r>
          </w:p>
        </w:tc>
        <w:tc>
          <w:tcPr>
            <w:tcW w:w="25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建档立卡贫困户</w:t>
            </w:r>
          </w:p>
        </w:tc>
        <w:tc>
          <w:tcPr>
            <w:tcW w:w="114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bl>
    <w:p>
      <w:pPr>
        <w:keepNext w:val="0"/>
        <w:keepLines w:val="0"/>
        <w:widowControl/>
        <w:suppressLineNumbers w:val="0"/>
        <w:jc w:val="left"/>
      </w:pPr>
    </w:p>
    <w:p>
      <w:bookmarkStart w:id="0" w:name="_GoBack"/>
      <w:bookmarkEnd w:id="0"/>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B7150"/>
    <w:rsid w:val="111B7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2019-11-12T06:04:00Z</dcterms:created>
  <dc:creator>那时花开咖啡馆。</dc:creator>
  <cp:lastModifiedBy>那时花开咖啡馆。</cp:lastModifiedBy>
  <dcterms:modified xsi:type="dcterms:W3CDTF">2019-11-12T06:04:59Z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