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057" w:type="dxa"/>
        <w:jc w:val="center"/>
        <w:tblInd w:w="19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09"/>
        <w:gridCol w:w="635"/>
        <w:gridCol w:w="1006"/>
        <w:gridCol w:w="4347"/>
        <w:gridCol w:w="838"/>
        <w:gridCol w:w="2232"/>
        <w:gridCol w:w="362"/>
        <w:gridCol w:w="1009"/>
        <w:gridCol w:w="8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442" w:type="dxa"/>
            <w:gridSpan w:val="7"/>
            <w:noWrap/>
            <w:vAlign w:val="center"/>
          </w:tcPr>
          <w:p>
            <w:pPr>
              <w:widowControl/>
              <w:snapToGrid w:val="0"/>
              <w:spacing w:line="560" w:lineRule="exact"/>
              <w:rPr>
                <w:rFonts w:eastAsia="黑体"/>
                <w:kern w:val="0"/>
                <w:sz w:val="36"/>
                <w:szCs w:val="36"/>
              </w:rPr>
            </w:pPr>
            <w:r>
              <w:rPr>
                <w:rFonts w:eastAsia="黑体"/>
                <w:kern w:val="0"/>
                <w:sz w:val="36"/>
                <w:szCs w:val="36"/>
              </w:rPr>
              <w:t>附件1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华文中宋" w:hAnsi="华文中宋" w:eastAsia="华文中宋"/>
                <w:b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bCs/>
                <w:kern w:val="0"/>
                <w:sz w:val="36"/>
                <w:szCs w:val="36"/>
              </w:rPr>
              <w:t>招聘审计</w:t>
            </w:r>
            <w:r>
              <w:rPr>
                <w:rFonts w:hint="eastAsia" w:ascii="华文中宋" w:hAnsi="华文中宋" w:eastAsia="华文中宋"/>
                <w:b/>
                <w:bCs/>
                <w:kern w:val="0"/>
                <w:sz w:val="36"/>
                <w:szCs w:val="36"/>
                <w:lang w:eastAsia="zh-CN"/>
              </w:rPr>
              <w:t>助理</w:t>
            </w:r>
            <w:r>
              <w:rPr>
                <w:rFonts w:ascii="华文中宋" w:hAnsi="华文中宋" w:eastAsia="华文中宋"/>
                <w:b/>
                <w:snapToGrid w:val="0"/>
                <w:kern w:val="0"/>
                <w:sz w:val="36"/>
                <w:szCs w:val="36"/>
              </w:rPr>
              <w:t>岗位表</w:t>
            </w:r>
          </w:p>
        </w:tc>
        <w:tc>
          <w:tcPr>
            <w:tcW w:w="362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4" w:type="dxa"/>
          <w:trHeight w:val="679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岗位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岗位代码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招聘人数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对象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招聘专业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学历学位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4" w:type="dxa"/>
          <w:trHeight w:val="939" w:hRule="atLeast"/>
          <w:jc w:val="center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经济</w:t>
            </w:r>
            <w:r>
              <w:rPr>
                <w:rFonts w:eastAsia="仿宋_GB2312"/>
                <w:kern w:val="0"/>
                <w:sz w:val="24"/>
              </w:rPr>
              <w:t>类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J</w:t>
            </w:r>
            <w:r>
              <w:rPr>
                <w:rFonts w:eastAsia="仿宋_GB2312"/>
                <w:kern w:val="0"/>
                <w:sz w:val="24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全日制普通高等院校毕业生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B02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）、审计学（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B120207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会计学（B120203）、财务管理（B120204）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大学本科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  <w:r>
              <w:rPr>
                <w:rFonts w:eastAsia="仿宋_GB2312"/>
                <w:kern w:val="0"/>
                <w:sz w:val="24"/>
              </w:rPr>
              <w:t>学士以上</w:t>
            </w:r>
          </w:p>
        </w:tc>
        <w:tc>
          <w:tcPr>
            <w:tcW w:w="2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firstLine="480" w:firstLineChars="200"/>
              <w:jc w:val="both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拥有审计、会计、工程等相关专业技术资格者优先；熟悉掌握Oracle、SQL Server等主流数据库技术，熟悉Python编程技术者优先。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全日制硕士研究生报考岗位不受专业限制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4" w:type="dxa"/>
          <w:trHeight w:val="9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工程类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J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B0810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土木类（B0811）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水利类(B0812)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测绘类（B0813）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工程管理（B120103）、工程造价（B120105）</w:t>
            </w: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4" w:type="dxa"/>
          <w:trHeight w:val="1483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环境资源类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J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地理科学类（B0705）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、大气科学类（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B0706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）、环境设计（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B050803)、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环境科学与工程类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(B0826)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自然保护与环境生态类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(B0902)</w:t>
            </w: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4" w:type="dxa"/>
          <w:trHeight w:val="823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计算机类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J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(B0809)</w:t>
            </w:r>
          </w:p>
        </w:tc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4" w:type="dxa"/>
          <w:trHeight w:val="741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文学类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J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汉语言文学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B050101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)、汉语言（B050102）、应用语言学（B050106）、秘书学（B050107）</w:t>
            </w:r>
          </w:p>
        </w:tc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firstLine="480" w:firstLineChars="200"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uto"/>
              <w:ind w:firstLine="480" w:firstLineChars="200"/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snapToGrid w:val="0"/>
        <w:jc w:val="left"/>
        <w:rPr>
          <w:rFonts w:hint="default" w:eastAsia="仿宋_GB2312"/>
          <w:kern w:val="0"/>
          <w:sz w:val="24"/>
          <w:lang w:val="en-US" w:eastAsia="zh-CN"/>
        </w:rPr>
        <w:sectPr>
          <w:footerReference r:id="rId3" w:type="default"/>
          <w:pgSz w:w="16840" w:h="11907" w:orient="landscape"/>
          <w:pgMar w:top="1134" w:right="2098" w:bottom="1134" w:left="1928" w:header="0" w:footer="495" w:gutter="0"/>
          <w:pgNumType w:fmt="numberInDash"/>
          <w:cols w:space="720" w:num="1"/>
        </w:sectPr>
      </w:pPr>
      <w:r>
        <w:rPr>
          <w:rFonts w:hint="eastAsia" w:eastAsia="仿宋_GB2312"/>
          <w:kern w:val="0"/>
          <w:sz w:val="24"/>
          <w:lang w:eastAsia="zh-CN"/>
        </w:rPr>
        <w:t>说明：专业名称及代码参考《广东省</w:t>
      </w:r>
      <w:r>
        <w:rPr>
          <w:rFonts w:hint="eastAsia" w:eastAsia="仿宋_GB2312"/>
          <w:kern w:val="0"/>
          <w:sz w:val="24"/>
          <w:lang w:val="en-US" w:eastAsia="zh-CN"/>
        </w:rPr>
        <w:t>2019年考试录用公务员专业参考目录</w:t>
      </w:r>
      <w:r>
        <w:rPr>
          <w:rFonts w:hint="eastAsia" w:eastAsia="仿宋_GB2312"/>
          <w:kern w:val="0"/>
          <w:sz w:val="24"/>
          <w:lang w:eastAsia="zh-CN"/>
        </w:rPr>
        <w:t>》确定</w:t>
      </w:r>
      <w:r>
        <w:rPr>
          <w:rFonts w:hint="eastAsia" w:eastAsia="仿宋_GB2312"/>
          <w:kern w:val="0"/>
          <w:sz w:val="24"/>
          <w:lang w:val="en-US" w:eastAsia="zh-CN"/>
        </w:rPr>
        <w:t>.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01CA6"/>
    <w:rsid w:val="6905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2019-09-25T01:19:14Z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