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b w:val="0"/>
          <w:color w:val="000000"/>
          <w:sz w:val="31"/>
          <w:szCs w:val="31"/>
          <w:lang w:val="en-US"/>
        </w:rPr>
      </w:pPr>
      <w:r>
        <w:rPr>
          <w:rFonts w:hint="eastAsia" w:ascii="微软雅黑" w:hAnsi="微软雅黑" w:eastAsia="微软雅黑" w:cs="微软雅黑"/>
          <w:b w:val="0"/>
          <w:color w:val="000000"/>
          <w:kern w:val="0"/>
          <w:sz w:val="31"/>
          <w:szCs w:val="31"/>
          <w:bdr w:val="none" w:color="auto" w:sz="0" w:space="0"/>
          <w:lang w:val="en-US" w:eastAsia="zh-CN" w:bidi="ar"/>
        </w:rPr>
        <w:t>2019年泰安市属事业单位公开招聘工作人员专业增补岗位</w:t>
      </w:r>
      <w:bookmarkStart w:id="0" w:name="_GoBack"/>
      <w:bookmarkEnd w:id="0"/>
    </w:p>
    <w:tbl>
      <w:tblPr>
        <w:tblpPr w:vertAnchor="text" w:tblpXSpec="left"/>
        <w:tblW w:w="84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886"/>
        <w:gridCol w:w="999"/>
        <w:gridCol w:w="2692"/>
        <w:gridCol w:w="23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ascii="黑体" w:hAnsi="宋体" w:eastAsia="黑体" w:cs="黑体"/>
                <w:b w:val="0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3"/>
                <w:szCs w:val="23"/>
              </w:rPr>
              <w:t>招聘单位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3"/>
                <w:szCs w:val="23"/>
              </w:rPr>
              <w:t>岗位名称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3"/>
                <w:szCs w:val="23"/>
              </w:rPr>
              <w:t>《简章》公布的专业名称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3"/>
                <w:szCs w:val="23"/>
              </w:rPr>
              <w:t>增补的专业名称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color w:val="333333"/>
                <w:sz w:val="23"/>
                <w:szCs w:val="23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市中医医院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行政管理岗位1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新闻学、汉语言文学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汉语言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市中医医院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会计岗位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会计学、财务管理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会计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市学会服务中心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行业技术服务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材料加工工程、电力系统及其自动化、电路与系统、信号与信息处理、生物化工、纺织化学与染整工程（8月22日已增补：材料科学与工程、材料学、材料工程、纺织工程）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纺织材料与纺织品设计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市中心医院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临床岗位9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影像医学与核医学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医学影像学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市中心医院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定向岗位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康复治疗学、针灸推拿学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康复治疗技术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泰山智能制造产业研究院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智能制造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通信与信息系统，信号与信息处理，控制理论与控制工程，检测技术与自动化装置，系统工程，模式识别与智能系统，导航、制导与控制，计算机系统结构，计算机软件与理论，计算机应用技术，人机与环境工程，信息安全，信息处理与智能控制，信息与通信智能系统，光电信息工程，信息获取与控制，遥感信息科学与技术，人工智能，智能制造工程，智能科学与技术，智能无人系统科学与技术，数据科学和信息技术，数据科学与技术，大数据科学与应用，大数据处理与高性能计算，机器人科学与工程，机器人技术，物联网工程，物联网技术（8月22日已增补：控制工程、控制科学与工程、计算机技术、信息与通信工程、电子与通信工程、集成电路工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高级计算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市纪委市监委翠竹园管理服务中心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设备管理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行政管理、公共事业管理、物业管理、经济学类、法学类、电气类、土木类、建筑类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公共管理（研究生）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市纪委市监委网络管理中心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智能化管理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计算机科学与技术、网络工程、电子信息工程、信息工程、信息管理与信息系统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计算机应用技术（研究生）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市纪委市监委网络管理中心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文字综合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汉语言文学、新闻学、档案学、行政管理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中国现当代文学（研究生）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市肿瘤防治院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计算机技术岗位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计算机科学与技术、信息安全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电子信息科学与技术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市肿瘤防治院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医技岗位1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医学检验技术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研究生专业：临床检验诊断学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市泰山林业科学研究院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道地药材研究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药用植物学、药用植物资源与开发、中药资源学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作物（研究方向：药用植物栽培学）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  中药学（研究方向：中药质量与资源研究）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16"/>
                <w:szCs w:val="16"/>
              </w:rPr>
              <w:t>泰山职业技术学院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马克思主义哲学，法学理论，法律史，政治学理论，中外政治制度，科学社会主义与国际共产主义运动，中共党史，马克思主义基本原理，马克思主义发展史，马克思主义中国化研究，国外马克思主义研究，思想政治教育，中国近现代史基本问题研究（8月22日已增补：马克思主义理论、法学、中国近现代史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6"/>
                <w:szCs w:val="16"/>
              </w:rPr>
              <w:t>泰山职业技术学院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教师2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国际贸易学，区域经济学，金融学，国际商务，世界经济（8月22日已增补：产业经济学，国际金融，会计和金融）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金融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6"/>
                <w:szCs w:val="16"/>
              </w:rPr>
              <w:t>泰山职业技术学院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教师4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英语语言文学，翻译（8月22日已增补：英语笔译，外国语言学及应用语言学）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外国语言文学（要求英语方向），应用语言学（要求英语方向）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6"/>
                <w:szCs w:val="16"/>
              </w:rPr>
              <w:t>泰山职业技术学院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校医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临床医学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中西医临床医学，基础医学（上述专业其他条件同本岗位临床医学专业）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思想政治教育教师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政治学理论、科学技术哲学、中共党史（含：党的学说与党的建设）、国际关系、马克思主义基本原理、马克思主义发展史、思想政治教育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马克思主义理论、马克思主义中国化研究、学科教学（思想政治教育）、中国近现代史基本问题研究、马克思主义哲学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创新创业教师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经济管理、工商管理；土木工程、建筑施工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国际管理、企业管理（含：财务管理、市场营销、人力资源管理）、管理科学与工程、建筑与土木工程、结构工程、岩土工程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临床医学课程教师1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内科学、外科学、儿科学、妇产科学、老年医学、   急诊医学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神经病学、精神病与神经卫生学、临床检验诊断学、耳鼻咽喉科学、肿瘤学、运动医学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临床医学课程教师2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内科学、外科学、儿科学、妇产科学、老年医学、   急诊医学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神经病学、精神病与神经卫生学、临床检验诊断学、耳鼻咽喉科学、肿瘤学、运动医学、全球医学科学(环境医学生物学)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医学影像技术专业课程教师1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影像医学与核医学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放射医学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泰山护理职业学院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医学影像技术专业课程教师2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影像医学与核医学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放射医学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教师6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英语语言文学（8月21日已增补：外国语言学及应用语言学（英语））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英语口译（本科为英语专业）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教师4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会计学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会计硕士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教师5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金融学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金融管理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26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教师8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设计艺术学，电影学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媒体与内容、艺术设计、戏剧与影视学（均为动画方向）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教师10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发展与教育心理学，应用心理学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应用心理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3"/>
                <w:szCs w:val="23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山东服装职业学院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教师11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体育教育训练学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8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7"/>
                <w:szCs w:val="17"/>
              </w:rPr>
              <w:t>体育学（体育教育训练学方向）、运动训练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color w:val="333333"/>
          <w:sz w:val="20"/>
          <w:szCs w:val="20"/>
        </w:rPr>
        <w:t>注：各招聘单位受理增补专业申请时间截止2019年8月23日15：00，逾期申请的，不再增补。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7524"/>
    <w:rsid w:val="70167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2019-08-24T03:04:00Z</dcterms:created>
  <dc:creator>ASUS</dc:creator>
  <cp:lastModifiedBy>ASUS</cp:lastModifiedBy>
  <dcterms:modified xsi:type="dcterms:W3CDTF">2019-08-24T03:04:27Z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