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09"/>
        <w:gridCol w:w="776"/>
        <w:gridCol w:w="556"/>
        <w:gridCol w:w="595"/>
        <w:gridCol w:w="1400"/>
        <w:gridCol w:w="979"/>
        <w:gridCol w:w="786"/>
        <w:gridCol w:w="1117"/>
        <w:gridCol w:w="1398"/>
      </w:tblGrid>
      <w:tr w:rsidR="00723427" w:rsidRPr="00723427" w:rsidTr="00723427">
        <w:trPr>
          <w:jc w:val="center"/>
        </w:trPr>
        <w:tc>
          <w:tcPr>
            <w:tcW w:w="11820" w:type="dxa"/>
            <w:gridSpan w:val="9"/>
            <w:shd w:val="clear" w:color="auto" w:fill="FFFFFF"/>
            <w:noWrap/>
            <w:vAlign w:val="center"/>
            <w:hideMark/>
          </w:tcPr>
          <w:p w:rsidR="00723427" w:rsidRPr="00723427" w:rsidRDefault="00723427" w:rsidP="00723427">
            <w:pPr>
              <w:widowControl/>
              <w:ind w:firstLineChars="0" w:firstLine="38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回龙圩管理区2019年公开招聘卫生系统基层卫生人才职位表</w:t>
            </w:r>
          </w:p>
        </w:tc>
      </w:tr>
      <w:tr w:rsidR="00723427" w:rsidRPr="00723427" w:rsidTr="00723427">
        <w:trPr>
          <w:jc w:val="center"/>
        </w:trPr>
        <w:tc>
          <w:tcPr>
            <w:tcW w:w="1008" w:type="dxa"/>
            <w:vMerge w:val="restart"/>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招聘单位</w:t>
            </w:r>
          </w:p>
        </w:tc>
        <w:tc>
          <w:tcPr>
            <w:tcW w:w="1104" w:type="dxa"/>
            <w:vMerge w:val="restart"/>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职位名称</w:t>
            </w:r>
          </w:p>
        </w:tc>
        <w:tc>
          <w:tcPr>
            <w:tcW w:w="696" w:type="dxa"/>
            <w:vMerge w:val="restart"/>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单位     性质</w:t>
            </w:r>
          </w:p>
        </w:tc>
        <w:tc>
          <w:tcPr>
            <w:tcW w:w="624" w:type="dxa"/>
            <w:vMerge w:val="restart"/>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招录      人数</w:t>
            </w:r>
          </w:p>
        </w:tc>
        <w:tc>
          <w:tcPr>
            <w:tcW w:w="6276" w:type="dxa"/>
            <w:gridSpan w:val="4"/>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资格条件</w:t>
            </w:r>
          </w:p>
        </w:tc>
        <w:tc>
          <w:tcPr>
            <w:tcW w:w="2088" w:type="dxa"/>
            <w:vMerge w:val="restart"/>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备  注</w:t>
            </w:r>
          </w:p>
        </w:tc>
      </w:tr>
      <w:tr w:rsidR="00723427" w:rsidRPr="00723427" w:rsidTr="00723427">
        <w:trPr>
          <w:jc w:val="center"/>
        </w:trPr>
        <w:tc>
          <w:tcPr>
            <w:tcW w:w="0" w:type="auto"/>
            <w:vMerge/>
            <w:shd w:val="clear" w:color="auto" w:fill="FFFFFF"/>
            <w:vAlign w:val="center"/>
            <w:hideMark/>
          </w:tcPr>
          <w:p w:rsidR="00723427" w:rsidRPr="00723427" w:rsidRDefault="00723427" w:rsidP="00723427">
            <w:pPr>
              <w:widowControl/>
              <w:ind w:firstLineChars="0" w:firstLine="0"/>
              <w:jc w:val="left"/>
              <w:rPr>
                <w:rFonts w:ascii="微软雅黑" w:eastAsia="微软雅黑" w:hAnsi="微软雅黑" w:cs="宋体"/>
                <w:color w:val="555555"/>
                <w:kern w:val="0"/>
                <w:sz w:val="19"/>
                <w:szCs w:val="19"/>
              </w:rPr>
            </w:pPr>
          </w:p>
        </w:tc>
        <w:tc>
          <w:tcPr>
            <w:tcW w:w="0" w:type="auto"/>
            <w:vMerge/>
            <w:shd w:val="clear" w:color="auto" w:fill="FFFFFF"/>
            <w:vAlign w:val="center"/>
            <w:hideMark/>
          </w:tcPr>
          <w:p w:rsidR="00723427" w:rsidRPr="00723427" w:rsidRDefault="00723427" w:rsidP="00723427">
            <w:pPr>
              <w:widowControl/>
              <w:ind w:firstLineChars="0" w:firstLine="0"/>
              <w:jc w:val="left"/>
              <w:rPr>
                <w:rFonts w:ascii="微软雅黑" w:eastAsia="微软雅黑" w:hAnsi="微软雅黑" w:cs="宋体"/>
                <w:color w:val="555555"/>
                <w:kern w:val="0"/>
                <w:sz w:val="19"/>
                <w:szCs w:val="19"/>
              </w:rPr>
            </w:pPr>
          </w:p>
        </w:tc>
        <w:tc>
          <w:tcPr>
            <w:tcW w:w="0" w:type="auto"/>
            <w:vMerge/>
            <w:shd w:val="clear" w:color="auto" w:fill="FFFFFF"/>
            <w:vAlign w:val="center"/>
            <w:hideMark/>
          </w:tcPr>
          <w:p w:rsidR="00723427" w:rsidRPr="00723427" w:rsidRDefault="00723427" w:rsidP="00723427">
            <w:pPr>
              <w:widowControl/>
              <w:ind w:firstLineChars="0" w:firstLine="0"/>
              <w:jc w:val="left"/>
              <w:rPr>
                <w:rFonts w:ascii="微软雅黑" w:eastAsia="微软雅黑" w:hAnsi="微软雅黑" w:cs="宋体"/>
                <w:color w:val="555555"/>
                <w:kern w:val="0"/>
                <w:sz w:val="19"/>
                <w:szCs w:val="19"/>
              </w:rPr>
            </w:pPr>
          </w:p>
        </w:tc>
        <w:tc>
          <w:tcPr>
            <w:tcW w:w="0" w:type="auto"/>
            <w:vMerge/>
            <w:shd w:val="clear" w:color="auto" w:fill="FFFFFF"/>
            <w:vAlign w:val="center"/>
            <w:hideMark/>
          </w:tcPr>
          <w:p w:rsidR="00723427" w:rsidRPr="00723427" w:rsidRDefault="00723427" w:rsidP="00723427">
            <w:pPr>
              <w:widowControl/>
              <w:ind w:firstLineChars="0" w:firstLine="0"/>
              <w:jc w:val="left"/>
              <w:rPr>
                <w:rFonts w:ascii="微软雅黑" w:eastAsia="微软雅黑" w:hAnsi="微软雅黑" w:cs="宋体"/>
                <w:color w:val="555555"/>
                <w:kern w:val="0"/>
                <w:sz w:val="19"/>
                <w:szCs w:val="19"/>
              </w:rPr>
            </w:pPr>
          </w:p>
        </w:tc>
        <w:tc>
          <w:tcPr>
            <w:tcW w:w="1992" w:type="dxa"/>
            <w:shd w:val="clear" w:color="auto" w:fill="FFFFFF"/>
            <w:noWrap/>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学历</w:t>
            </w:r>
          </w:p>
        </w:tc>
        <w:tc>
          <w:tcPr>
            <w:tcW w:w="1392" w:type="dxa"/>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专业</w:t>
            </w:r>
          </w:p>
        </w:tc>
        <w:tc>
          <w:tcPr>
            <w:tcW w:w="1116" w:type="dxa"/>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年龄</w:t>
            </w:r>
          </w:p>
        </w:tc>
        <w:tc>
          <w:tcPr>
            <w:tcW w:w="1752" w:type="dxa"/>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执业资格</w:t>
            </w:r>
          </w:p>
        </w:tc>
        <w:tc>
          <w:tcPr>
            <w:tcW w:w="0" w:type="auto"/>
            <w:vMerge/>
            <w:shd w:val="clear" w:color="auto" w:fill="FFFFFF"/>
            <w:vAlign w:val="center"/>
            <w:hideMark/>
          </w:tcPr>
          <w:p w:rsidR="00723427" w:rsidRPr="00723427" w:rsidRDefault="00723427" w:rsidP="00723427">
            <w:pPr>
              <w:widowControl/>
              <w:ind w:firstLineChars="0" w:firstLine="0"/>
              <w:jc w:val="left"/>
              <w:rPr>
                <w:rFonts w:ascii="微软雅黑" w:eastAsia="微软雅黑" w:hAnsi="微软雅黑" w:cs="宋体"/>
                <w:color w:val="555555"/>
                <w:kern w:val="0"/>
                <w:sz w:val="19"/>
                <w:szCs w:val="19"/>
              </w:rPr>
            </w:pPr>
          </w:p>
        </w:tc>
      </w:tr>
    </w:tbl>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85"/>
        <w:gridCol w:w="779"/>
        <w:gridCol w:w="518"/>
        <w:gridCol w:w="443"/>
        <w:gridCol w:w="1347"/>
        <w:gridCol w:w="963"/>
        <w:gridCol w:w="878"/>
        <w:gridCol w:w="1194"/>
        <w:gridCol w:w="1409"/>
      </w:tblGrid>
      <w:tr w:rsidR="00723427" w:rsidRPr="00723427" w:rsidTr="00723427">
        <w:trPr>
          <w:jc w:val="center"/>
        </w:trPr>
        <w:tc>
          <w:tcPr>
            <w:tcW w:w="1008" w:type="dxa"/>
            <w:vMerge w:val="restart"/>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回龙圩管理区人民医院（回龙圩镇中心卫生院）</w:t>
            </w:r>
          </w:p>
        </w:tc>
        <w:tc>
          <w:tcPr>
            <w:tcW w:w="1104" w:type="dxa"/>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全科医师</w:t>
            </w:r>
          </w:p>
        </w:tc>
        <w:tc>
          <w:tcPr>
            <w:tcW w:w="696" w:type="dxa"/>
            <w:vMerge w:val="restart"/>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全额拨款事业单位</w:t>
            </w:r>
          </w:p>
        </w:tc>
        <w:tc>
          <w:tcPr>
            <w:tcW w:w="624" w:type="dxa"/>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1</w:t>
            </w:r>
          </w:p>
        </w:tc>
        <w:tc>
          <w:tcPr>
            <w:tcW w:w="1992" w:type="dxa"/>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全日制二本及以上学历医学生或取得主治医师资格证的可放宽至考证对应的最低学历要求</w:t>
            </w:r>
          </w:p>
        </w:tc>
        <w:tc>
          <w:tcPr>
            <w:tcW w:w="1392" w:type="dxa"/>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临床医学或中西医临床医学</w:t>
            </w:r>
          </w:p>
        </w:tc>
        <w:tc>
          <w:tcPr>
            <w:tcW w:w="1116" w:type="dxa"/>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1984年1月1日以后出生，主治医生最高年龄界限为1979年1月1日以后出生</w:t>
            </w:r>
          </w:p>
        </w:tc>
        <w:tc>
          <w:tcPr>
            <w:tcW w:w="1752" w:type="dxa"/>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取得临床类执业医师资格证且执业范围含全科医学</w:t>
            </w:r>
          </w:p>
        </w:tc>
        <w:tc>
          <w:tcPr>
            <w:tcW w:w="2088" w:type="dxa"/>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服务期5年以上</w:t>
            </w:r>
          </w:p>
        </w:tc>
      </w:tr>
      <w:tr w:rsidR="00723427" w:rsidRPr="00723427" w:rsidTr="00723427">
        <w:trPr>
          <w:jc w:val="center"/>
        </w:trPr>
        <w:tc>
          <w:tcPr>
            <w:tcW w:w="0" w:type="auto"/>
            <w:vMerge/>
            <w:shd w:val="clear" w:color="auto" w:fill="FFFFFF"/>
            <w:vAlign w:val="center"/>
            <w:hideMark/>
          </w:tcPr>
          <w:p w:rsidR="00723427" w:rsidRPr="00723427" w:rsidRDefault="00723427" w:rsidP="00723427">
            <w:pPr>
              <w:widowControl/>
              <w:ind w:firstLineChars="0" w:firstLine="0"/>
              <w:jc w:val="left"/>
              <w:rPr>
                <w:rFonts w:ascii="微软雅黑" w:eastAsia="微软雅黑" w:hAnsi="微软雅黑" w:cs="宋体"/>
                <w:color w:val="555555"/>
                <w:kern w:val="0"/>
                <w:sz w:val="19"/>
                <w:szCs w:val="19"/>
              </w:rPr>
            </w:pPr>
          </w:p>
        </w:tc>
        <w:tc>
          <w:tcPr>
            <w:tcW w:w="1104" w:type="dxa"/>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中医临床医师</w:t>
            </w:r>
          </w:p>
        </w:tc>
        <w:tc>
          <w:tcPr>
            <w:tcW w:w="0" w:type="auto"/>
            <w:vMerge/>
            <w:shd w:val="clear" w:color="auto" w:fill="FFFFFF"/>
            <w:vAlign w:val="center"/>
            <w:hideMark/>
          </w:tcPr>
          <w:p w:rsidR="00723427" w:rsidRPr="00723427" w:rsidRDefault="00723427" w:rsidP="00723427">
            <w:pPr>
              <w:widowControl/>
              <w:ind w:firstLineChars="0" w:firstLine="0"/>
              <w:jc w:val="left"/>
              <w:rPr>
                <w:rFonts w:ascii="微软雅黑" w:eastAsia="微软雅黑" w:hAnsi="微软雅黑" w:cs="宋体"/>
                <w:color w:val="555555"/>
                <w:kern w:val="0"/>
                <w:sz w:val="19"/>
                <w:szCs w:val="19"/>
              </w:rPr>
            </w:pPr>
          </w:p>
        </w:tc>
        <w:tc>
          <w:tcPr>
            <w:tcW w:w="624" w:type="dxa"/>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1</w:t>
            </w:r>
          </w:p>
        </w:tc>
        <w:tc>
          <w:tcPr>
            <w:tcW w:w="1992" w:type="dxa"/>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全日制二本及以上学历医学生或取得主治医师资格证的可放宽至考证对应的最低学历要求</w:t>
            </w:r>
          </w:p>
        </w:tc>
        <w:tc>
          <w:tcPr>
            <w:tcW w:w="1392" w:type="dxa"/>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中医临床医学或中西医临床医学</w:t>
            </w:r>
          </w:p>
        </w:tc>
        <w:tc>
          <w:tcPr>
            <w:tcW w:w="1116" w:type="dxa"/>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1984年1月1日以后出生，主治医生最高年龄界限为1979年1月1日以后出生</w:t>
            </w:r>
          </w:p>
        </w:tc>
        <w:tc>
          <w:tcPr>
            <w:tcW w:w="1752" w:type="dxa"/>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取得中医执业医师资格证</w:t>
            </w:r>
          </w:p>
        </w:tc>
        <w:tc>
          <w:tcPr>
            <w:tcW w:w="2088" w:type="dxa"/>
            <w:shd w:val="clear" w:color="auto" w:fill="FFFFFF"/>
            <w:vAlign w:val="center"/>
            <w:hideMark/>
          </w:tcPr>
          <w:p w:rsidR="00723427" w:rsidRPr="00723427" w:rsidRDefault="00723427" w:rsidP="00723427">
            <w:pPr>
              <w:widowControl/>
              <w:ind w:firstLineChars="0" w:firstLine="0"/>
              <w:jc w:val="center"/>
              <w:rPr>
                <w:rFonts w:ascii="微软雅黑" w:eastAsia="微软雅黑" w:hAnsi="微软雅黑" w:cs="宋体"/>
                <w:color w:val="555555"/>
                <w:kern w:val="0"/>
                <w:sz w:val="19"/>
                <w:szCs w:val="19"/>
              </w:rPr>
            </w:pPr>
            <w:r w:rsidRPr="00723427">
              <w:rPr>
                <w:rFonts w:ascii="微软雅黑" w:eastAsia="微软雅黑" w:hAnsi="微软雅黑" w:cs="宋体" w:hint="eastAsia"/>
                <w:color w:val="555555"/>
                <w:kern w:val="0"/>
                <w:sz w:val="19"/>
                <w:szCs w:val="19"/>
              </w:rPr>
              <w:t>服务期5年以上</w:t>
            </w:r>
          </w:p>
        </w:tc>
      </w:tr>
    </w:tbl>
    <w:p w:rsidR="007C7F1D" w:rsidRDefault="007C7F1D" w:rsidP="007A0D36">
      <w:pPr>
        <w:ind w:firstLine="420"/>
      </w:pPr>
    </w:p>
    <w:sectPr w:rsidR="007C7F1D"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3427"/>
    <w:rsid w:val="00723427"/>
    <w:rsid w:val="007A0D36"/>
    <w:rsid w:val="007C7F1D"/>
    <w:rsid w:val="009224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3427"/>
    <w:pPr>
      <w:widowControl/>
      <w:spacing w:before="100" w:beforeAutospacing="1" w:after="100" w:afterAutospacing="1"/>
      <w:ind w:firstLineChars="0" w:firstLine="0"/>
      <w:jc w:val="left"/>
    </w:pPr>
    <w:rPr>
      <w:rFonts w:ascii="宋体" w:eastAsia="宋体" w:hAnsi="宋体" w:cs="宋体"/>
      <w:kern w:val="0"/>
      <w:sz w:val="24"/>
      <w:szCs w:val="24"/>
    </w:rPr>
  </w:style>
  <w:style w:type="paragraph" w:customStyle="1" w:styleId="g4f8b76a5b23b285f">
    <w:name w:val="g4f8b76a5b23b285f"/>
    <w:basedOn w:val="a"/>
    <w:rsid w:val="00723427"/>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5293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2019-08-22T01:28:00Z</dcterms:created>
  <dcterms:modified xsi:type="dcterms:W3CDTF">2019-08-22T01:29:00Z</dcterms:modified>
</cp:coreProperties>
</file>