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23"/>
        <w:tblW w:w="1546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552"/>
        <w:gridCol w:w="1417"/>
        <w:gridCol w:w="1134"/>
        <w:gridCol w:w="1276"/>
        <w:gridCol w:w="992"/>
        <w:gridCol w:w="1559"/>
        <w:gridCol w:w="1528"/>
        <w:gridCol w:w="2534"/>
        <w:gridCol w:w="3309"/>
        <w:gridCol w:w="1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023" w:type="dxa"/>
          </w:tcPr>
          <w:p>
            <w:pPr>
              <w:widowControl/>
              <w:ind w:firstLine="800"/>
              <w:jc w:val="center"/>
              <w:textAlignment w:val="top"/>
              <w:rPr>
                <w:rFonts w:ascii="新宋体" w:hAnsi="新宋体" w:eastAsia="新宋体" w:cs="新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443" w:type="dxa"/>
            <w:gridSpan w:val="10"/>
          </w:tcPr>
          <w:p>
            <w:pPr>
              <w:widowControl/>
              <w:jc w:val="center"/>
              <w:textAlignment w:val="top"/>
              <w:rPr>
                <w:rFonts w:ascii="方正小标宋简体" w:hAnsi="新宋体" w:eastAsia="方正小标宋简体" w:cs="新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新宋体" w:eastAsia="方正小标宋简体" w:cs="新宋体"/>
                <w:color w:val="000000"/>
                <w:kern w:val="0"/>
                <w:sz w:val="40"/>
                <w:szCs w:val="40"/>
              </w:rPr>
              <w:t>宿城第一初级中学公开选聘教师岗位表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530" w:hRule="atLeast"/>
        </w:trPr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选调单位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选聘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选调岗位所需资格条件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513" w:hRule="atLeast"/>
        </w:trPr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79" w:leftChars="228" w:firstLine="723" w:firstLineChars="30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764" w:hRule="atLeast"/>
        </w:trPr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宿州市教体局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宿城第一初级中学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所学专业与报考科目一致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</w:rPr>
              <w:t>40周岁以下</w:t>
            </w:r>
          </w:p>
        </w:tc>
        <w:tc>
          <w:tcPr>
            <w:tcW w:w="3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1、具有初中以上且与所报学科一致的教师资格证；</w:t>
            </w:r>
          </w:p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仿宋" w:eastAsia="仿宋"/>
                <w:color w:val="000000"/>
                <w:kern w:val="0"/>
                <w:sz w:val="24"/>
              </w:rPr>
              <w:t>2、县级以上政府或教育主管部门颁发的优秀教师、骨干教师等同类表彰或在教育部门组织的优质课技能大赛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lang w:val="en-US" w:eastAsia="zh-CN"/>
              </w:rPr>
              <w:t>多媒体软件制作等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</w:rPr>
              <w:t>获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lang w:val="en-US" w:eastAsia="zh-CN"/>
              </w:rPr>
              <w:t>县区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</w:rPr>
              <w:t>级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Times New Roman" w:hAnsi="仿宋" w:eastAsia="仿宋"/>
                <w:color w:val="000000"/>
                <w:kern w:val="0"/>
                <w:sz w:val="24"/>
              </w:rPr>
              <w:t>等奖以上。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822" w:hRule="atLeast"/>
        </w:trPr>
        <w:tc>
          <w:tcPr>
            <w:tcW w:w="15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3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802" w:hRule="atLeast"/>
        </w:trPr>
        <w:tc>
          <w:tcPr>
            <w:tcW w:w="15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英语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815" w:hRule="atLeast"/>
        </w:trPr>
        <w:tc>
          <w:tcPr>
            <w:tcW w:w="15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物理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812" w:hRule="atLeast"/>
        </w:trPr>
        <w:tc>
          <w:tcPr>
            <w:tcW w:w="15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历史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1</w:t>
            </w: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2" w:type="dxa"/>
          <w:trHeight w:val="812" w:hRule="atLeast"/>
        </w:trPr>
        <w:tc>
          <w:tcPr>
            <w:tcW w:w="1575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201906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5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3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3F5EF7"/>
    <w:rsid w:val="001964A2"/>
    <w:rsid w:val="001D04D9"/>
    <w:rsid w:val="0025757C"/>
    <w:rsid w:val="00393B56"/>
    <w:rsid w:val="0095442C"/>
    <w:rsid w:val="009C0556"/>
    <w:rsid w:val="00D62530"/>
    <w:rsid w:val="193F5EF7"/>
    <w:rsid w:val="24085F37"/>
    <w:rsid w:val="3D4821DA"/>
    <w:rsid w:val="4E241D62"/>
    <w:rsid w:val="6363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53</TotalTime>
  <ScaleCrop>false</ScaleCrop>
  <LinksUpToDate>false</LinksUpToDate>
  <CharactersWithSpaces>345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2019-08-21T01:17:00Z</dcterms:created>
  <dc:creator>大白</dc:creator>
  <cp:lastModifiedBy>大白</cp:lastModifiedBy>
  <cp:lastPrinted>2019-08-21T08:14:00Z</cp:lastPrinted>
  <dcterms:modified xsi:type="dcterms:W3CDTF">2019-08-21T09:03:57Z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