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DF" w:rsidRPr="007147DF" w:rsidRDefault="007147DF" w:rsidP="007147DF">
      <w:pPr>
        <w:widowControl/>
        <w:shd w:val="clear" w:color="auto" w:fill="FEFEFE"/>
        <w:rPr>
          <w:rFonts w:ascii="仿宋" w:eastAsia="仿宋" w:hAnsi="仿宋" w:cs="宋体"/>
          <w:bCs/>
          <w:kern w:val="0"/>
          <w:sz w:val="32"/>
          <w:szCs w:val="32"/>
        </w:rPr>
      </w:pPr>
      <w:r w:rsidRPr="007147DF">
        <w:rPr>
          <w:rFonts w:ascii="仿宋" w:eastAsia="仿宋" w:hAnsi="仿宋" w:cs="宋体" w:hint="eastAsia"/>
          <w:bCs/>
          <w:kern w:val="0"/>
          <w:sz w:val="32"/>
          <w:szCs w:val="32"/>
        </w:rPr>
        <w:t>附</w:t>
      </w:r>
      <w:r w:rsidRPr="007147DF">
        <w:rPr>
          <w:rFonts w:ascii="仿宋" w:eastAsia="仿宋" w:hAnsi="仿宋" w:cs="宋体"/>
          <w:bCs/>
          <w:kern w:val="0"/>
          <w:sz w:val="32"/>
          <w:szCs w:val="32"/>
        </w:rPr>
        <w:t>件</w:t>
      </w:r>
      <w:r w:rsidRPr="007147DF">
        <w:rPr>
          <w:rFonts w:ascii="仿宋" w:eastAsia="仿宋" w:hAnsi="仿宋" w:cs="宋体" w:hint="eastAsia"/>
          <w:bCs/>
          <w:kern w:val="0"/>
          <w:sz w:val="32"/>
          <w:szCs w:val="32"/>
        </w:rPr>
        <w:t>2</w:t>
      </w:r>
    </w:p>
    <w:p w:rsidR="00A61075" w:rsidRPr="00241CBF" w:rsidRDefault="00A61075" w:rsidP="00A61075">
      <w:pPr>
        <w:widowControl/>
        <w:shd w:val="clear" w:color="auto" w:fill="FEFEFE"/>
        <w:jc w:val="center"/>
        <w:rPr>
          <w:rFonts w:ascii="楷体_GB2312" w:eastAsia="楷体_GB2312" w:hAnsi="宋体" w:cs="宋体"/>
          <w:b/>
          <w:bCs/>
          <w:color w:val="000000" w:themeColor="text1"/>
          <w:spacing w:val="-20"/>
          <w:kern w:val="0"/>
          <w:sz w:val="39"/>
          <w:szCs w:val="39"/>
        </w:rPr>
      </w:pPr>
      <w:r w:rsidRPr="00241CBF">
        <w:rPr>
          <w:rFonts w:ascii="楷体_GB2312" w:eastAsia="楷体_GB2312" w:hAnsi="宋体" w:cs="宋体" w:hint="eastAsia"/>
          <w:b/>
          <w:bCs/>
          <w:color w:val="000000" w:themeColor="text1"/>
          <w:spacing w:val="-20"/>
          <w:kern w:val="0"/>
          <w:sz w:val="39"/>
          <w:szCs w:val="39"/>
        </w:rPr>
        <w:t xml:space="preserve">福建省机关事业单位招考专业指导目录（2019年） </w:t>
      </w:r>
    </w:p>
    <w:p w:rsidR="00A61075" w:rsidRPr="007147DF" w:rsidRDefault="00A61075" w:rsidP="00A61075">
      <w:pPr>
        <w:widowControl/>
        <w:shd w:val="clear" w:color="auto" w:fill="FEFEFE"/>
        <w:jc w:val="center"/>
        <w:rPr>
          <w:rFonts w:ascii="楷体_GB2312" w:eastAsia="楷体_GB2312" w:hAnsi="宋体" w:cs="宋体"/>
          <w:b/>
          <w:bCs/>
          <w:color w:val="000000" w:themeColor="text1"/>
          <w:kern w:val="0"/>
          <w:sz w:val="39"/>
          <w:szCs w:val="39"/>
        </w:rPr>
      </w:pPr>
      <w:r w:rsidRPr="007147DF">
        <w:rPr>
          <w:rFonts w:ascii="楷体_GB2312" w:eastAsia="楷体_GB2312" w:hAnsi="宋体" w:cs="宋体" w:hint="eastAsia"/>
          <w:b/>
          <w:bCs/>
          <w:color w:val="000000" w:themeColor="text1"/>
          <w:kern w:val="0"/>
          <w:sz w:val="39"/>
          <w:szCs w:val="39"/>
        </w:rPr>
        <w:t>(摘录)</w:t>
      </w:r>
    </w:p>
    <w:p w:rsidR="00A61075" w:rsidRDefault="00A61075" w:rsidP="00A61075">
      <w:pPr>
        <w:widowControl/>
        <w:shd w:val="clear" w:color="auto" w:fill="FEFEFE"/>
        <w:spacing w:line="360" w:lineRule="atLeast"/>
        <w:ind w:firstLine="440"/>
        <w:jc w:val="left"/>
        <w:rPr>
          <w:rFonts w:ascii="宋体" w:hAnsi="宋体" w:cs="宋体"/>
          <w:kern w:val="0"/>
          <w:sz w:val="24"/>
          <w:szCs w:val="24"/>
        </w:rPr>
      </w:pPr>
      <w:r>
        <w:rPr>
          <w:rFonts w:ascii="宋体" w:hAnsi="宋体" w:cs="宋体" w:hint="eastAsia"/>
          <w:color w:val="000000"/>
          <w:spacing w:val="-10"/>
          <w:kern w:val="0"/>
          <w:sz w:val="24"/>
          <w:szCs w:val="24"/>
        </w:rPr>
        <w:t>为规范我省机关事业单位招考中的专业条件设置和审核工作，现</w:t>
      </w:r>
      <w:r>
        <w:rPr>
          <w:rFonts w:ascii="宋体" w:hAnsi="宋体" w:cs="宋体" w:hint="eastAsia"/>
          <w:color w:val="000000"/>
          <w:kern w:val="0"/>
          <w:sz w:val="24"/>
          <w:szCs w:val="24"/>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ascii="宋体" w:hAnsi="宋体" w:cs="宋体" w:hint="eastAsia"/>
          <w:color w:val="000000"/>
          <w:spacing w:val="-10"/>
          <w:kern w:val="0"/>
          <w:sz w:val="24"/>
          <w:szCs w:val="24"/>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rsidR="00A61075" w:rsidRDefault="00A61075" w:rsidP="00A61075">
      <w:pPr>
        <w:widowControl/>
        <w:shd w:val="clear" w:color="auto" w:fill="FEFEFE"/>
        <w:spacing w:line="360" w:lineRule="atLeast"/>
        <w:ind w:firstLine="440"/>
        <w:jc w:val="left"/>
        <w:rPr>
          <w:rFonts w:ascii="宋体" w:hAnsi="宋体" w:cs="宋体"/>
          <w:kern w:val="0"/>
          <w:sz w:val="24"/>
          <w:szCs w:val="24"/>
        </w:rPr>
      </w:pPr>
      <w:r>
        <w:rPr>
          <w:rFonts w:ascii="宋体" w:hAnsi="宋体" w:cs="宋体" w:hint="eastAsia"/>
          <w:color w:val="000000"/>
          <w:spacing w:val="-10"/>
          <w:kern w:val="0"/>
          <w:sz w:val="24"/>
          <w:szCs w:val="24"/>
        </w:rPr>
        <w:t>若报考者与招考单位、招考主管部门对专业审核有异议的，报考者应提供所学专业主干课程以及所在院校相关证明材料供招考单位或招考主管部门审核参考。</w:t>
      </w:r>
      <w:r>
        <w:rPr>
          <w:rFonts w:ascii="宋体" w:hAnsi="宋体" w:cs="宋体" w:hint="eastAsia"/>
          <w:color w:val="000000"/>
          <w:kern w:val="0"/>
          <w:sz w:val="24"/>
          <w:szCs w:val="24"/>
        </w:rPr>
        <w:t>报考者报考公务员时在报考过程中对专业资格审核结果有异议的，还可通过报名网站中的“申诉通道”申请复核。</w:t>
      </w:r>
      <w:bookmarkStart w:id="0" w:name="_GoBack"/>
      <w:bookmarkEnd w:id="0"/>
    </w:p>
    <w:p w:rsidR="00A61075" w:rsidRDefault="00A61075" w:rsidP="00A61075">
      <w:pPr>
        <w:widowControl/>
        <w:shd w:val="clear" w:color="auto" w:fill="FEFEFE"/>
        <w:spacing w:line="360" w:lineRule="atLeast"/>
        <w:ind w:firstLine="440"/>
        <w:jc w:val="left"/>
        <w:rPr>
          <w:rFonts w:ascii="宋体" w:hAnsi="宋体" w:cs="宋体"/>
          <w:kern w:val="0"/>
          <w:sz w:val="24"/>
          <w:szCs w:val="24"/>
        </w:rPr>
      </w:pPr>
      <w:r>
        <w:rPr>
          <w:rFonts w:ascii="宋体" w:hAnsi="宋体" w:cs="宋体" w:hint="eastAsia"/>
          <w:color w:val="000000"/>
          <w:kern w:val="0"/>
          <w:sz w:val="24"/>
          <w:szCs w:val="24"/>
        </w:rPr>
        <w:t>本目录将根据形势的变化进行相应的调整，并</w:t>
      </w:r>
      <w:r>
        <w:rPr>
          <w:rFonts w:ascii="宋体" w:hAnsi="宋体" w:cs="宋体" w:hint="eastAsia"/>
          <w:color w:val="000000"/>
          <w:spacing w:val="-10"/>
          <w:kern w:val="0"/>
          <w:sz w:val="24"/>
          <w:szCs w:val="24"/>
        </w:rPr>
        <w:t>由省级</w:t>
      </w:r>
      <w:r>
        <w:rPr>
          <w:rFonts w:ascii="宋体" w:hAnsi="宋体" w:cs="宋体" w:hint="eastAsia"/>
          <w:color w:val="000000"/>
          <w:kern w:val="0"/>
          <w:sz w:val="24"/>
          <w:szCs w:val="24"/>
        </w:rPr>
        <w:t>组织、人社行政部门</w:t>
      </w:r>
      <w:r>
        <w:rPr>
          <w:rFonts w:ascii="宋体" w:hAnsi="宋体" w:cs="宋体" w:hint="eastAsia"/>
          <w:color w:val="000000"/>
          <w:spacing w:val="-10"/>
          <w:kern w:val="0"/>
          <w:sz w:val="24"/>
          <w:szCs w:val="24"/>
        </w:rPr>
        <w:t>负责解释。</w:t>
      </w:r>
    </w:p>
    <w:tbl>
      <w:tblPr>
        <w:tblW w:w="0" w:type="auto"/>
        <w:tblInd w:w="213" w:type="dxa"/>
        <w:tblCellMar>
          <w:left w:w="0" w:type="dxa"/>
          <w:right w:w="0" w:type="dxa"/>
        </w:tblCellMar>
        <w:tblLook w:val="04A0" w:firstRow="1" w:lastRow="0" w:firstColumn="1" w:lastColumn="0" w:noHBand="0" w:noVBand="1"/>
      </w:tblPr>
      <w:tblGrid>
        <w:gridCol w:w="8073"/>
      </w:tblGrid>
      <w:tr w:rsidR="00A61075" w:rsidTr="00A61075">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spacing w:before="100" w:beforeAutospacing="1" w:after="100" w:afterAutospacing="1" w:line="300" w:lineRule="atLeast"/>
              <w:ind w:hanging="3"/>
              <w:jc w:val="center"/>
              <w:rPr>
                <w:rFonts w:ascii="宋体" w:hAnsi="宋体" w:cs="宋体"/>
                <w:b/>
                <w:bCs/>
                <w:kern w:val="0"/>
                <w:sz w:val="24"/>
                <w:szCs w:val="24"/>
              </w:rPr>
            </w:pPr>
            <w:r>
              <w:rPr>
                <w:rFonts w:ascii="宋体" w:hAnsi="宋体" w:cs="宋体" w:hint="eastAsia"/>
                <w:b/>
                <w:bCs/>
                <w:kern w:val="0"/>
                <w:sz w:val="24"/>
                <w:szCs w:val="24"/>
              </w:rPr>
              <w:t>五、医学大类</w:t>
            </w:r>
          </w:p>
          <w:p w:rsidR="00A61075" w:rsidRDefault="00A61075">
            <w:pPr>
              <w:spacing w:before="100" w:beforeAutospacing="1" w:after="100" w:afterAutospacing="1" w:line="300" w:lineRule="atLeast"/>
              <w:ind w:hanging="3"/>
              <w:jc w:val="left"/>
              <w:rPr>
                <w:rFonts w:ascii="宋体" w:hAnsi="宋体" w:cs="宋体"/>
                <w:b/>
                <w:bCs/>
                <w:kern w:val="0"/>
                <w:sz w:val="24"/>
                <w:szCs w:val="24"/>
              </w:rPr>
            </w:pPr>
            <w:r>
              <w:rPr>
                <w:rFonts w:ascii="宋体" w:hAnsi="宋体" w:cs="宋体" w:hint="eastAsia"/>
                <w:kern w:val="0"/>
                <w:sz w:val="24"/>
                <w:szCs w:val="24"/>
              </w:rPr>
              <w:t>42.</w:t>
            </w:r>
            <w:r>
              <w:rPr>
                <w:rFonts w:ascii="宋体" w:hAnsi="宋体" w:cs="宋体" w:hint="eastAsia"/>
                <w:b/>
                <w:bCs/>
                <w:kern w:val="0"/>
                <w:sz w:val="24"/>
                <w:szCs w:val="24"/>
              </w:rPr>
              <w:t>心理学类：</w:t>
            </w:r>
            <w:r>
              <w:rPr>
                <w:rFonts w:ascii="宋体" w:hAnsi="宋体" w:cs="宋体" w:hint="eastAsia"/>
                <w:kern w:val="0"/>
                <w:sz w:val="24"/>
                <w:szCs w:val="24"/>
              </w:rPr>
              <w:t>心理学，应用心理学（含临床心理学方向，犯罪心理学，社会心理学，心理咨询等），基础心理学，发展与教育心理学，人格心理学，认知神经科学，临床心理学</w:t>
            </w:r>
          </w:p>
        </w:tc>
      </w:tr>
      <w:tr w:rsidR="00A61075" w:rsidTr="00A61075">
        <w:trPr>
          <w:trHeight w:val="42"/>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42" w:lineRule="atLeast"/>
              <w:jc w:val="left"/>
              <w:rPr>
                <w:rFonts w:ascii="宋体" w:hAnsi="宋体" w:cs="宋体"/>
                <w:kern w:val="0"/>
                <w:sz w:val="24"/>
                <w:szCs w:val="24"/>
              </w:rPr>
            </w:pPr>
            <w:r>
              <w:rPr>
                <w:rFonts w:ascii="宋体" w:hAnsi="宋体" w:cs="宋体" w:hint="eastAsia"/>
                <w:kern w:val="0"/>
                <w:sz w:val="24"/>
                <w:szCs w:val="24"/>
              </w:rPr>
              <w:t>88.</w:t>
            </w:r>
            <w:r>
              <w:rPr>
                <w:rFonts w:ascii="宋体" w:hAnsi="宋体" w:cs="宋体" w:hint="eastAsia"/>
                <w:b/>
                <w:bCs/>
                <w:kern w:val="0"/>
                <w:sz w:val="24"/>
                <w:szCs w:val="24"/>
              </w:rPr>
              <w:t>基础医学类：</w:t>
            </w:r>
            <w:r>
              <w:rPr>
                <w:rFonts w:ascii="宋体" w:hAnsi="宋体" w:cs="宋体" w:hint="eastAsia"/>
                <w:kern w:val="0"/>
                <w:sz w:val="24"/>
                <w:szCs w:val="24"/>
              </w:rPr>
              <w:t>基础医学，人体解剖与组织胚胎学，免疫学，病原生物学，病理生理学，航空、航天和航海医学，运动人体科学，医学实验学，分子生物医学，病理学与病理生理学</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89.</w:t>
            </w:r>
            <w:r>
              <w:rPr>
                <w:rFonts w:ascii="宋体" w:hAnsi="宋体" w:cs="宋体" w:hint="eastAsia"/>
                <w:b/>
                <w:bCs/>
                <w:kern w:val="0"/>
                <w:sz w:val="24"/>
                <w:szCs w:val="24"/>
              </w:rPr>
              <w:t>公共卫生与预防医学类：</w:t>
            </w:r>
            <w:r>
              <w:rPr>
                <w:rFonts w:ascii="宋体" w:hAnsi="宋体" w:cs="宋体" w:hint="eastAsia"/>
                <w:kern w:val="0"/>
                <w:sz w:val="24"/>
                <w:szCs w:val="24"/>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rsidR="00A61075" w:rsidTr="00A61075">
        <w:trPr>
          <w:trHeight w:val="302"/>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00" w:lineRule="atLeast"/>
              <w:ind w:hanging="3"/>
              <w:jc w:val="left"/>
              <w:rPr>
                <w:rFonts w:ascii="宋体" w:hAnsi="宋体" w:cs="宋体"/>
                <w:kern w:val="0"/>
                <w:sz w:val="24"/>
                <w:szCs w:val="24"/>
              </w:rPr>
            </w:pPr>
            <w:r>
              <w:rPr>
                <w:rFonts w:ascii="宋体" w:hAnsi="宋体" w:cs="宋体" w:hint="eastAsia"/>
                <w:kern w:val="0"/>
                <w:sz w:val="24"/>
                <w:szCs w:val="24"/>
              </w:rPr>
              <w:t>90.</w:t>
            </w:r>
            <w:r>
              <w:rPr>
                <w:rFonts w:ascii="宋体" w:hAnsi="宋体" w:cs="宋体" w:hint="eastAsia"/>
                <w:b/>
                <w:bCs/>
                <w:kern w:val="0"/>
                <w:sz w:val="24"/>
                <w:szCs w:val="24"/>
              </w:rPr>
              <w:t>临床医学类：</w:t>
            </w:r>
            <w:r>
              <w:rPr>
                <w:rFonts w:ascii="宋体" w:hAnsi="宋体" w:cs="宋体" w:hint="eastAsia"/>
                <w:kern w:val="0"/>
                <w:sz w:val="24"/>
                <w:szCs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91.</w:t>
            </w:r>
            <w:r>
              <w:rPr>
                <w:rFonts w:ascii="宋体" w:hAnsi="宋体" w:cs="宋体" w:hint="eastAsia"/>
                <w:b/>
                <w:bCs/>
                <w:kern w:val="0"/>
                <w:sz w:val="24"/>
                <w:szCs w:val="24"/>
              </w:rPr>
              <w:t>医学技术类：</w:t>
            </w:r>
            <w:r>
              <w:rPr>
                <w:rFonts w:ascii="宋体" w:hAnsi="宋体" w:cs="宋体" w:hint="eastAsia"/>
                <w:kern w:val="0"/>
                <w:sz w:val="24"/>
                <w:szCs w:val="24"/>
              </w:rPr>
              <w:t>医学检验技术，医学影像技术，医学实验技术，眼视光学（四年制），口腔医学技术，卫生检验与检疫（技术），医学技术，康复</w:t>
            </w:r>
            <w:r>
              <w:rPr>
                <w:rFonts w:ascii="宋体" w:hAnsi="宋体" w:cs="宋体" w:hint="eastAsia"/>
                <w:kern w:val="0"/>
                <w:sz w:val="24"/>
                <w:szCs w:val="24"/>
              </w:rPr>
              <w:lastRenderedPageBreak/>
              <w:t>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rsidR="00A61075" w:rsidTr="00A61075">
        <w:trPr>
          <w:trHeight w:val="1860"/>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ind w:hanging="3"/>
              <w:jc w:val="left"/>
              <w:rPr>
                <w:rFonts w:ascii="宋体" w:hAnsi="宋体" w:cs="宋体"/>
                <w:kern w:val="0"/>
                <w:sz w:val="24"/>
                <w:szCs w:val="24"/>
              </w:rPr>
            </w:pPr>
            <w:r>
              <w:rPr>
                <w:rFonts w:ascii="宋体" w:hAnsi="宋体" w:cs="宋体" w:hint="eastAsia"/>
                <w:kern w:val="0"/>
                <w:sz w:val="24"/>
                <w:szCs w:val="24"/>
              </w:rPr>
              <w:lastRenderedPageBreak/>
              <w:t>92.</w:t>
            </w:r>
            <w:r>
              <w:rPr>
                <w:rFonts w:ascii="宋体" w:hAnsi="宋体" w:cs="宋体" w:hint="eastAsia"/>
                <w:b/>
                <w:bCs/>
                <w:kern w:val="0"/>
                <w:sz w:val="24"/>
                <w:szCs w:val="24"/>
              </w:rPr>
              <w:t>中医学和中西医结合类：</w:t>
            </w:r>
            <w:r>
              <w:rPr>
                <w:rFonts w:ascii="宋体" w:hAnsi="宋体" w:cs="宋体" w:hint="eastAsia"/>
                <w:kern w:val="0"/>
                <w:sz w:val="24"/>
                <w:szCs w:val="24"/>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93.</w:t>
            </w:r>
            <w:r>
              <w:rPr>
                <w:rFonts w:ascii="宋体" w:hAnsi="宋体" w:cs="宋体" w:hint="eastAsia"/>
                <w:b/>
                <w:bCs/>
                <w:kern w:val="0"/>
                <w:sz w:val="24"/>
                <w:szCs w:val="24"/>
              </w:rPr>
              <w:t>法医学类：</w:t>
            </w:r>
            <w:r>
              <w:rPr>
                <w:rFonts w:ascii="宋体" w:hAnsi="宋体" w:cs="宋体" w:hint="eastAsia"/>
                <w:kern w:val="0"/>
                <w:sz w:val="24"/>
                <w:szCs w:val="24"/>
              </w:rPr>
              <w:t>法医学</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94.</w:t>
            </w:r>
            <w:r>
              <w:rPr>
                <w:rFonts w:ascii="宋体" w:hAnsi="宋体" w:cs="宋体" w:hint="eastAsia"/>
                <w:b/>
                <w:bCs/>
                <w:kern w:val="0"/>
                <w:sz w:val="24"/>
                <w:szCs w:val="24"/>
              </w:rPr>
              <w:t>护理学类：</w:t>
            </w:r>
            <w:r>
              <w:rPr>
                <w:rFonts w:ascii="宋体" w:hAnsi="宋体" w:cs="宋体" w:hint="eastAsia"/>
                <w:kern w:val="0"/>
                <w:sz w:val="24"/>
                <w:szCs w:val="24"/>
              </w:rPr>
              <w:t>护理学，助产，护理，社区护理</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95.</w:t>
            </w:r>
            <w:r>
              <w:rPr>
                <w:rFonts w:ascii="宋体" w:hAnsi="宋体" w:cs="宋体" w:hint="eastAsia"/>
                <w:b/>
                <w:bCs/>
                <w:kern w:val="0"/>
                <w:sz w:val="24"/>
                <w:szCs w:val="24"/>
              </w:rPr>
              <w:t>药学类：</w:t>
            </w:r>
            <w:r>
              <w:rPr>
                <w:rFonts w:ascii="宋体" w:hAnsi="宋体" w:cs="宋体" w:hint="eastAsia"/>
                <w:kern w:val="0"/>
                <w:sz w:val="24"/>
                <w:szCs w:val="24"/>
              </w:rPr>
              <w:t>药学，药物制剂，社会发展与药事管理学，临床药学，药事管理，药物化学，海洋药学，药物分析学，药剂学，应用药学，微生物与生化药学，药理学，食品安全与药物化学，药物制剂技术</w:t>
            </w:r>
          </w:p>
        </w:tc>
      </w:tr>
      <w:tr w:rsidR="00A61075" w:rsidTr="00A61075">
        <w:trPr>
          <w:trHeight w:val="39"/>
        </w:trPr>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9" w:lineRule="atLeast"/>
              <w:ind w:hanging="3"/>
              <w:jc w:val="left"/>
              <w:rPr>
                <w:rFonts w:ascii="宋体" w:hAnsi="宋体" w:cs="宋体"/>
                <w:kern w:val="0"/>
                <w:sz w:val="24"/>
                <w:szCs w:val="24"/>
              </w:rPr>
            </w:pPr>
            <w:r>
              <w:rPr>
                <w:rFonts w:ascii="宋体" w:hAnsi="宋体" w:cs="宋体" w:hint="eastAsia"/>
                <w:kern w:val="0"/>
                <w:sz w:val="24"/>
                <w:szCs w:val="24"/>
              </w:rPr>
              <w:t>96.</w:t>
            </w:r>
            <w:r>
              <w:rPr>
                <w:rFonts w:ascii="宋体" w:hAnsi="宋体" w:cs="宋体" w:hint="eastAsia"/>
                <w:b/>
                <w:bCs/>
                <w:kern w:val="0"/>
                <w:sz w:val="24"/>
                <w:szCs w:val="24"/>
              </w:rPr>
              <w:t>中药学类：</w:t>
            </w:r>
            <w:r>
              <w:rPr>
                <w:rFonts w:ascii="宋体" w:hAnsi="宋体" w:cs="宋体" w:hint="eastAsia"/>
                <w:kern w:val="0"/>
                <w:sz w:val="24"/>
                <w:szCs w:val="24"/>
              </w:rPr>
              <w:t>中药（学），藏药学，中药资源与开发，蒙药学，中草药栽培与鉴定，生药学，中药制药，维药学(药剂方向) ，中药鉴定与质量检测技术，现代中药技术</w:t>
            </w:r>
          </w:p>
        </w:tc>
      </w:tr>
      <w:tr w:rsidR="00A61075" w:rsidTr="00A61075">
        <w:tc>
          <w:tcPr>
            <w:tcW w:w="8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075" w:rsidRDefault="00A61075">
            <w:pPr>
              <w:widowControl/>
              <w:spacing w:before="100" w:beforeAutospacing="1" w:after="100" w:afterAutospacing="1" w:line="300" w:lineRule="atLeast"/>
              <w:jc w:val="left"/>
              <w:rPr>
                <w:rFonts w:ascii="宋体" w:hAnsi="宋体" w:cs="宋体"/>
                <w:kern w:val="0"/>
                <w:sz w:val="24"/>
                <w:szCs w:val="24"/>
              </w:rPr>
            </w:pPr>
            <w:r>
              <w:rPr>
                <w:rFonts w:ascii="宋体" w:hAnsi="宋体" w:cs="宋体" w:hint="eastAsia"/>
                <w:b/>
                <w:bCs/>
                <w:kern w:val="0"/>
                <w:sz w:val="24"/>
                <w:szCs w:val="24"/>
              </w:rPr>
              <w:t>备注：本专业指导目录未列入的各类新专业符合教育行政主管部门相关规定的，经审核备案后于次年进行更新。</w:t>
            </w:r>
          </w:p>
        </w:tc>
      </w:tr>
    </w:tbl>
    <w:p w:rsidR="00A61075" w:rsidRDefault="00A61075" w:rsidP="00A61075">
      <w:pPr>
        <w:widowControl/>
        <w:shd w:val="clear" w:color="auto" w:fill="FEFEFE"/>
        <w:spacing w:before="100" w:beforeAutospacing="1" w:after="100" w:afterAutospacing="1"/>
        <w:jc w:val="left"/>
        <w:rPr>
          <w:rFonts w:ascii="宋体" w:hAnsi="宋体" w:cs="宋体"/>
          <w:kern w:val="0"/>
          <w:sz w:val="24"/>
          <w:szCs w:val="24"/>
        </w:rPr>
      </w:pPr>
    </w:p>
    <w:p w:rsidR="007728E0" w:rsidRPr="00A61075" w:rsidRDefault="007728E0"/>
    <w:sectPr w:rsidR="007728E0" w:rsidRPr="00A610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CBF" w:rsidRDefault="00241CBF" w:rsidP="00241CBF">
      <w:r>
        <w:separator/>
      </w:r>
    </w:p>
  </w:endnote>
  <w:endnote w:type="continuationSeparator" w:id="0">
    <w:p w:rsidR="00241CBF" w:rsidRDefault="00241CBF" w:rsidP="0024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CBF" w:rsidRDefault="00241CBF" w:rsidP="00241CBF">
      <w:r>
        <w:separator/>
      </w:r>
    </w:p>
  </w:footnote>
  <w:footnote w:type="continuationSeparator" w:id="0">
    <w:p w:rsidR="00241CBF" w:rsidRDefault="00241CBF" w:rsidP="00241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75"/>
    <w:rsid w:val="00241CBF"/>
    <w:rsid w:val="007147DF"/>
    <w:rsid w:val="007728E0"/>
    <w:rsid w:val="00A6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78F68C-CA6B-4D84-BAC3-D08BC999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0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47DF"/>
    <w:rPr>
      <w:sz w:val="18"/>
      <w:szCs w:val="18"/>
    </w:rPr>
  </w:style>
  <w:style w:type="character" w:customStyle="1" w:styleId="Char">
    <w:name w:val="批注框文本 Char"/>
    <w:basedOn w:val="a0"/>
    <w:link w:val="a3"/>
    <w:uiPriority w:val="99"/>
    <w:semiHidden/>
    <w:rsid w:val="007147DF"/>
    <w:rPr>
      <w:rFonts w:ascii="Calibri" w:eastAsia="宋体" w:hAnsi="Calibri" w:cs="Times New Roman"/>
      <w:sz w:val="18"/>
      <w:szCs w:val="18"/>
    </w:rPr>
  </w:style>
  <w:style w:type="paragraph" w:styleId="a4">
    <w:name w:val="header"/>
    <w:basedOn w:val="a"/>
    <w:link w:val="Char0"/>
    <w:uiPriority w:val="99"/>
    <w:unhideWhenUsed/>
    <w:rsid w:val="00241C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41CBF"/>
    <w:rPr>
      <w:rFonts w:ascii="Calibri" w:eastAsia="宋体" w:hAnsi="Calibri" w:cs="Times New Roman"/>
      <w:sz w:val="18"/>
      <w:szCs w:val="18"/>
    </w:rPr>
  </w:style>
  <w:style w:type="paragraph" w:styleId="a5">
    <w:name w:val="footer"/>
    <w:basedOn w:val="a"/>
    <w:link w:val="Char1"/>
    <w:uiPriority w:val="99"/>
    <w:unhideWhenUsed/>
    <w:rsid w:val="00241CBF"/>
    <w:pPr>
      <w:tabs>
        <w:tab w:val="center" w:pos="4153"/>
        <w:tab w:val="right" w:pos="8306"/>
      </w:tabs>
      <w:snapToGrid w:val="0"/>
      <w:jc w:val="left"/>
    </w:pPr>
    <w:rPr>
      <w:sz w:val="18"/>
      <w:szCs w:val="18"/>
    </w:rPr>
  </w:style>
  <w:style w:type="character" w:customStyle="1" w:styleId="Char1">
    <w:name w:val="页脚 Char"/>
    <w:basedOn w:val="a0"/>
    <w:link w:val="a5"/>
    <w:uiPriority w:val="99"/>
    <w:rsid w:val="00241CB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wsjrmg-4</dc:creator>
  <cp:keywords/>
  <dc:description/>
  <cp:lastModifiedBy>dell</cp:lastModifiedBy>
  <cp:revision>5</cp:revision>
  <cp:lastPrinted>2019-08-02T07:43:00Z</cp:lastPrinted>
  <dcterms:created xsi:type="dcterms:W3CDTF">2019-07-23T08:03:00Z</dcterms:created>
  <dcterms:modified xsi:type="dcterms:W3CDTF">2019-08-02T07:43:00Z</dcterms:modified>
</cp:coreProperties>
</file>