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2019年面向全市</w:t>
      </w:r>
      <w:r>
        <w:rPr>
          <w:rFonts w:eastAsia="方正小标宋简体"/>
          <w:sz w:val="44"/>
          <w:szCs w:val="44"/>
        </w:rPr>
        <w:t>公开选拔梧州市龙圩区部分公办学校校长、副校长计划表</w:t>
      </w:r>
    </w:p>
    <w:p>
      <w:pPr>
        <w:spacing w:line="28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6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69"/>
        <w:gridCol w:w="1484"/>
        <w:gridCol w:w="1641"/>
        <w:gridCol w:w="5904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名额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梧州市龙圩实验中学副校长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。具备相应教师资格证。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现任中学副校长、小学校长，或现任中学中层正职职务3年以上。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梧州市龙圩中学副校长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。具备相应教师资格证。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现任中学副校长、小学校长，或现任中学中层正职职务3年以上。</w:t>
            </w:r>
          </w:p>
          <w:p>
            <w:pPr>
              <w:jc w:val="left"/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梧州市龙圩镇中心校常务副校长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1.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年龄45周岁以下。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2.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中级及以上职称，或担任专业技术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十一级2年以上、专业技术十二级3年以上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；或现任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3.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现任中小学副校长及以上，或现任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中学中层正副职、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小学中层正职职务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5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梧州市苍海小学校长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现任中学副校长、小学校长，或现任小学副校长、中学中层正职职务3年以上。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梧州市苍海小学副校长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1.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2.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中级及以上职称，或担任专业技术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十一级2年以上、专业技术十二级3年以上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；或现任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3.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现任中小学副校长及以上，或现任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中学中层正副职、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小学中层正职职务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5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享受龙圩区事业单位工作人员薪酬待遇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A5889"/>
    <w:rsid w:val="2DB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2019-07-26T09:39:00Z</dcterms:created>
  <dc:creator>Lisa</dc:creator>
  <cp:lastModifiedBy>Lisa</cp:lastModifiedBy>
  <dcterms:modified xsi:type="dcterms:W3CDTF">2019-07-26T09:41:47Z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