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bCs/>
          <w:kern w:val="0"/>
          <w:sz w:val="32"/>
          <w:szCs w:val="32"/>
        </w:rPr>
      </w:pPr>
      <w:r>
        <w:rPr>
          <w:rFonts w:hint="eastAsia" w:ascii="黑体" w:hAnsi="黑体" w:eastAsia="黑体" w:cs="宋体"/>
          <w:bCs/>
          <w:kern w:val="0"/>
          <w:sz w:val="32"/>
          <w:szCs w:val="32"/>
        </w:rPr>
        <w:t xml:space="preserve">附件2   </w:t>
      </w:r>
      <w:bookmarkStart w:id="0" w:name="_GoBack"/>
      <w:bookmarkEnd w:id="0"/>
    </w:p>
    <w:p>
      <w:pPr>
        <w:spacing w:line="600" w:lineRule="exact"/>
        <w:jc w:val="center"/>
        <w:rPr>
          <w:rFonts w:hint="eastAsia" w:ascii="方正小标宋简体" w:hAnsi="方正小标宋简体" w:eastAsia="方正小标宋简体" w:cs="方正小标宋简体"/>
          <w:spacing w:val="-18"/>
          <w:sz w:val="44"/>
          <w:szCs w:val="44"/>
        </w:rPr>
      </w:pPr>
      <w:r>
        <w:rPr>
          <w:rFonts w:hint="eastAsia" w:ascii="方正小标宋简体" w:hAnsi="方正小标宋简体" w:eastAsia="方正小标宋简体" w:cs="方正小标宋简体"/>
          <w:spacing w:val="-18"/>
          <w:sz w:val="44"/>
          <w:szCs w:val="44"/>
        </w:rPr>
        <w:t>安康职业技术学院附属小学2019年秋季公开选调教师岗位一览表</w:t>
      </w:r>
    </w:p>
    <w:p>
      <w:pPr>
        <w:widowControl/>
        <w:rPr>
          <w:rFonts w:ascii="宋体" w:hAnsi="宋体" w:eastAsia="宋体" w:cs="宋体"/>
          <w:b/>
          <w:bCs/>
          <w:kern w:val="0"/>
          <w:szCs w:val="21"/>
        </w:rPr>
      </w:pPr>
    </w:p>
    <w:tbl>
      <w:tblPr>
        <w:tblStyle w:val="3"/>
        <w:tblW w:w="14049" w:type="dxa"/>
        <w:tblInd w:w="93" w:type="dxa"/>
        <w:tblLayout w:type="fixed"/>
        <w:tblCellMar>
          <w:top w:w="0" w:type="dxa"/>
          <w:left w:w="108" w:type="dxa"/>
          <w:bottom w:w="0" w:type="dxa"/>
          <w:right w:w="108" w:type="dxa"/>
        </w:tblCellMar>
      </w:tblPr>
      <w:tblGrid>
        <w:gridCol w:w="724"/>
        <w:gridCol w:w="1388"/>
        <w:gridCol w:w="851"/>
        <w:gridCol w:w="1447"/>
        <w:gridCol w:w="2409"/>
        <w:gridCol w:w="2410"/>
        <w:gridCol w:w="2410"/>
        <w:gridCol w:w="992"/>
        <w:gridCol w:w="1418"/>
      </w:tblGrid>
      <w:tr>
        <w:tblPrEx>
          <w:tblLayout w:type="fixed"/>
          <w:tblCellMar>
            <w:top w:w="0" w:type="dxa"/>
            <w:left w:w="108" w:type="dxa"/>
            <w:bottom w:w="0" w:type="dxa"/>
            <w:right w:w="108" w:type="dxa"/>
          </w:tblCellMar>
        </w:tblPrEx>
        <w:trPr>
          <w:trHeight w:val="888" w:hRule="atLeast"/>
        </w:trPr>
        <w:tc>
          <w:tcPr>
            <w:tcW w:w="724" w:type="dxa"/>
            <w:tcBorders>
              <w:top w:val="single" w:color="auto" w:sz="4" w:space="0"/>
              <w:left w:val="single" w:color="auto" w:sz="4" w:space="0"/>
              <w:bottom w:val="nil"/>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岗位</w:t>
            </w:r>
          </w:p>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代码</w:t>
            </w: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 xml:space="preserve">岗位名称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招聘</w:t>
            </w:r>
          </w:p>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人数</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学历              （学位）</w:t>
            </w:r>
          </w:p>
        </w:tc>
        <w:tc>
          <w:tcPr>
            <w:tcW w:w="240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专业</w:t>
            </w:r>
          </w:p>
        </w:tc>
        <w:tc>
          <w:tcPr>
            <w:tcW w:w="2410" w:type="dxa"/>
            <w:tcBorders>
              <w:top w:val="single" w:color="auto" w:sz="4" w:space="0"/>
              <w:left w:val="nil"/>
              <w:bottom w:val="single" w:color="auto" w:sz="4" w:space="0"/>
              <w:right w:val="single" w:color="000000" w:sz="4" w:space="0"/>
            </w:tcBorders>
            <w:shd w:val="clear" w:color="auto" w:fill="auto"/>
            <w:vAlign w:val="center"/>
          </w:tcPr>
          <w:p>
            <w:pPr>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资格条件</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cs="宋体" w:asciiTheme="minorEastAsia" w:hAnsiTheme="minorEastAsia"/>
                <w:kern w:val="0"/>
                <w:sz w:val="24"/>
                <w:szCs w:val="24"/>
              </w:rPr>
            </w:pPr>
            <w:r>
              <w:rPr>
                <w:rFonts w:cs="宋体" w:asciiTheme="minorEastAsia" w:hAnsiTheme="minorEastAsia"/>
                <w:kern w:val="0"/>
                <w:sz w:val="24"/>
                <w:szCs w:val="24"/>
              </w:rPr>
              <w:t>其他</w:t>
            </w:r>
            <w:r>
              <w:rPr>
                <w:rFonts w:hint="eastAsia" w:cs="宋体" w:asciiTheme="minorEastAsia" w:hAnsiTheme="minorEastAsia"/>
                <w:kern w:val="0"/>
                <w:sz w:val="24"/>
                <w:szCs w:val="24"/>
              </w:rPr>
              <w:t>条件</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联系人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联系电话</w:t>
            </w:r>
          </w:p>
        </w:tc>
      </w:tr>
      <w:tr>
        <w:tblPrEx>
          <w:tblLayout w:type="fixed"/>
          <w:tblCellMar>
            <w:top w:w="0" w:type="dxa"/>
            <w:left w:w="108" w:type="dxa"/>
            <w:bottom w:w="0" w:type="dxa"/>
            <w:right w:w="108" w:type="dxa"/>
          </w:tblCellMar>
        </w:tblPrEx>
        <w:trPr>
          <w:trHeight w:val="888"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01</w:t>
            </w:r>
          </w:p>
        </w:tc>
        <w:tc>
          <w:tcPr>
            <w:tcW w:w="138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语文教师</w:t>
            </w:r>
          </w:p>
        </w:tc>
        <w:tc>
          <w:tcPr>
            <w:tcW w:w="85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4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本科及以上</w:t>
            </w:r>
          </w:p>
        </w:tc>
        <w:tc>
          <w:tcPr>
            <w:tcW w:w="24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汉语言文学/汉语言/学科教学（语文）</w:t>
            </w:r>
          </w:p>
        </w:tc>
        <w:tc>
          <w:tcPr>
            <w:tcW w:w="24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3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编在岗中小学正式教师；本科以上学历且所学专业与选调岗位学科专业一致；持有与选调岗位学科相一致的小学以上教师资格证书，且从事中小学相关专业教学工作5年以上；县区级以上教学能手；年龄在35周岁以下（1983年7月1</w:t>
            </w:r>
            <w:r>
              <w:rPr>
                <w:rFonts w:hint="eastAsia" w:asciiTheme="minorEastAsia" w:hAnsiTheme="minorEastAsia" w:cstheme="minorEastAsia"/>
                <w:kern w:val="0"/>
                <w:sz w:val="24"/>
                <w:szCs w:val="24"/>
                <w:lang w:val="en-US" w:eastAsia="zh-CN"/>
              </w:rPr>
              <w:t>8</w:t>
            </w:r>
            <w:r>
              <w:rPr>
                <w:rFonts w:hint="eastAsia" w:asciiTheme="minorEastAsia" w:hAnsiTheme="minorEastAsia" w:cstheme="minorEastAsia"/>
                <w:kern w:val="0"/>
                <w:sz w:val="24"/>
                <w:szCs w:val="24"/>
              </w:rPr>
              <w:t>日以后出生）。</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承担国家公费师范生培养任务的师范院校师范类专业全日制本科以上毕业生，可不受从教年限及获奖条件限制。</w:t>
            </w:r>
          </w:p>
          <w:p>
            <w:pPr>
              <w:spacing w:line="3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省级教学名师、学科带头人、教学能手所学专业不限，年龄放宽至40周岁（1978年7月1</w:t>
            </w:r>
            <w:r>
              <w:rPr>
                <w:rFonts w:hint="eastAsia" w:asciiTheme="minorEastAsia" w:hAnsiTheme="minorEastAsia" w:cstheme="minorEastAsia"/>
                <w:kern w:val="0"/>
                <w:sz w:val="24"/>
                <w:szCs w:val="24"/>
                <w:lang w:val="en-US" w:eastAsia="zh-CN"/>
              </w:rPr>
              <w:t>8</w:t>
            </w:r>
            <w:r>
              <w:rPr>
                <w:rFonts w:hint="eastAsia" w:asciiTheme="minorEastAsia" w:hAnsiTheme="minorEastAsia" w:cstheme="minorEastAsia"/>
                <w:kern w:val="0"/>
                <w:sz w:val="24"/>
                <w:szCs w:val="24"/>
              </w:rPr>
              <w:t>日以后出生），经审核符合选调岗位要求的，直接进入面试或体检环节。</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刘波</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0915-</w:t>
            </w:r>
          </w:p>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2206915</w:t>
            </w:r>
          </w:p>
        </w:tc>
      </w:tr>
      <w:tr>
        <w:tblPrEx>
          <w:tblLayout w:type="fixed"/>
          <w:tblCellMar>
            <w:top w:w="0" w:type="dxa"/>
            <w:left w:w="108" w:type="dxa"/>
            <w:bottom w:w="0" w:type="dxa"/>
            <w:right w:w="108" w:type="dxa"/>
          </w:tblCellMar>
        </w:tblPrEx>
        <w:trPr>
          <w:trHeight w:val="88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02</w:t>
            </w:r>
          </w:p>
        </w:tc>
        <w:tc>
          <w:tcPr>
            <w:tcW w:w="138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数学教师</w:t>
            </w:r>
          </w:p>
        </w:tc>
        <w:tc>
          <w:tcPr>
            <w:tcW w:w="85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本科及以上</w:t>
            </w:r>
          </w:p>
        </w:tc>
        <w:tc>
          <w:tcPr>
            <w:tcW w:w="24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数学类/学科教学（数学）</w:t>
            </w:r>
          </w:p>
        </w:tc>
        <w:tc>
          <w:tcPr>
            <w:tcW w:w="2410" w:type="dxa"/>
            <w:vMerge w:val="continue"/>
            <w:tcBorders>
              <w:top w:val="nil"/>
              <w:left w:val="nil"/>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r>
      <w:tr>
        <w:tblPrEx>
          <w:tblLayout w:type="fixed"/>
          <w:tblCellMar>
            <w:top w:w="0" w:type="dxa"/>
            <w:left w:w="108" w:type="dxa"/>
            <w:bottom w:w="0" w:type="dxa"/>
            <w:right w:w="108" w:type="dxa"/>
          </w:tblCellMar>
        </w:tblPrEx>
        <w:trPr>
          <w:trHeight w:val="88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0</w:t>
            </w:r>
            <w:r>
              <w:rPr>
                <w:rFonts w:hint="eastAsia" w:asciiTheme="minorEastAsia" w:hAnsiTheme="minorEastAsia" w:cstheme="minorEastAsia"/>
                <w:kern w:val="0"/>
                <w:sz w:val="24"/>
                <w:szCs w:val="24"/>
              </w:rPr>
              <w:t>3</w:t>
            </w:r>
          </w:p>
        </w:tc>
        <w:tc>
          <w:tcPr>
            <w:tcW w:w="138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音乐教师</w:t>
            </w:r>
          </w:p>
        </w:tc>
        <w:tc>
          <w:tcPr>
            <w:tcW w:w="85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1</w:t>
            </w:r>
          </w:p>
        </w:tc>
        <w:tc>
          <w:tcPr>
            <w:tcW w:w="14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本科及以上</w:t>
            </w:r>
          </w:p>
        </w:tc>
        <w:tc>
          <w:tcPr>
            <w:tcW w:w="24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音乐与舞蹈学类</w:t>
            </w:r>
          </w:p>
        </w:tc>
        <w:tc>
          <w:tcPr>
            <w:tcW w:w="2410" w:type="dxa"/>
            <w:vMerge w:val="continue"/>
            <w:tcBorders>
              <w:top w:val="nil"/>
              <w:left w:val="nil"/>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r>
      <w:tr>
        <w:tblPrEx>
          <w:tblLayout w:type="fixed"/>
          <w:tblCellMar>
            <w:top w:w="0" w:type="dxa"/>
            <w:left w:w="108" w:type="dxa"/>
            <w:bottom w:w="0" w:type="dxa"/>
            <w:right w:w="108" w:type="dxa"/>
          </w:tblCellMar>
        </w:tblPrEx>
        <w:trPr>
          <w:trHeight w:val="88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0</w:t>
            </w:r>
            <w:r>
              <w:rPr>
                <w:rFonts w:hint="eastAsia" w:asciiTheme="minorEastAsia" w:hAnsiTheme="minorEastAsia" w:cstheme="minorEastAsia"/>
                <w:kern w:val="0"/>
                <w:sz w:val="24"/>
                <w:szCs w:val="24"/>
              </w:rPr>
              <w:t>4</w:t>
            </w:r>
          </w:p>
        </w:tc>
        <w:tc>
          <w:tcPr>
            <w:tcW w:w="138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美术</w:t>
            </w:r>
            <w:r>
              <w:rPr>
                <w:rFonts w:hint="eastAsia" w:asciiTheme="minorEastAsia" w:hAnsiTheme="minorEastAsia" w:cstheme="minorEastAsia"/>
                <w:kern w:val="0"/>
                <w:sz w:val="24"/>
                <w:szCs w:val="24"/>
              </w:rPr>
              <w:t>教师</w:t>
            </w:r>
          </w:p>
        </w:tc>
        <w:tc>
          <w:tcPr>
            <w:tcW w:w="85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1</w:t>
            </w:r>
          </w:p>
        </w:tc>
        <w:tc>
          <w:tcPr>
            <w:tcW w:w="14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本科及以上</w:t>
            </w:r>
          </w:p>
        </w:tc>
        <w:tc>
          <w:tcPr>
            <w:tcW w:w="24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美术学类/设计学类</w:t>
            </w:r>
          </w:p>
        </w:tc>
        <w:tc>
          <w:tcPr>
            <w:tcW w:w="2410" w:type="dxa"/>
            <w:vMerge w:val="continue"/>
            <w:tcBorders>
              <w:top w:val="nil"/>
              <w:left w:val="nil"/>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cstheme="minorEastAsia"/>
                <w:kern w:val="0"/>
                <w:sz w:val="24"/>
                <w:szCs w:val="24"/>
              </w:rPr>
            </w:pPr>
          </w:p>
        </w:tc>
      </w:tr>
    </w:tbl>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0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NTKO</cp:lastModifiedBy>
  <dcterms:modified xsi:type="dcterms:W3CDTF">2019-07-11T09:31:44Z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