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jc w:val="left"/>
        <w:rPr>
          <w:rFonts w:ascii="方正小标宋简体" w:eastAsia="方正小标宋简体"/>
          <w:sz w:val="24"/>
        </w:rPr>
      </w:pPr>
      <w:r>
        <w:rPr>
          <w:rFonts w:hint="eastAsia" w:ascii="黑体" w:eastAsia="黑体"/>
          <w:sz w:val="24"/>
        </w:rPr>
        <w:t>附件</w:t>
      </w:r>
      <w:r>
        <w:rPr>
          <w:rFonts w:ascii="黑体" w:eastAsia="黑体"/>
          <w:sz w:val="24"/>
        </w:rPr>
        <w:t>2</w:t>
      </w:r>
    </w:p>
    <w:p>
      <w:pPr>
        <w:adjustRightInd w:val="0"/>
        <w:snapToGrid w:val="0"/>
        <w:spacing w:line="460" w:lineRule="exact"/>
        <w:jc w:val="center"/>
        <w:rPr>
          <w:rFonts w:ascii="方正小标宋简体" w:eastAsia="方正小标宋简体"/>
          <w:sz w:val="32"/>
          <w:szCs w:val="32"/>
        </w:rPr>
      </w:pPr>
      <w:r>
        <w:rPr>
          <w:rFonts w:ascii="方正小标宋简体" w:eastAsia="方正小标宋简体"/>
          <w:sz w:val="32"/>
          <w:szCs w:val="32"/>
        </w:rPr>
        <w:t>2019</w:t>
      </w:r>
      <w:r>
        <w:rPr>
          <w:rFonts w:hint="eastAsia" w:ascii="方正小标宋简体" w:eastAsia="方正小标宋简体"/>
          <w:sz w:val="32"/>
          <w:szCs w:val="32"/>
        </w:rPr>
        <w:t>年利津县公开招聘部分医疗卫生事业单位工作人员</w:t>
      </w:r>
    </w:p>
    <w:p>
      <w:pPr>
        <w:adjustRightInd w:val="0"/>
        <w:snapToGrid w:val="0"/>
        <w:spacing w:line="460" w:lineRule="exact"/>
        <w:jc w:val="center"/>
        <w:rPr>
          <w:rFonts w:ascii="方正小标宋简体" w:eastAsia="方正小标宋简体"/>
          <w:sz w:val="32"/>
          <w:szCs w:val="32"/>
        </w:rPr>
      </w:pPr>
      <w:r>
        <w:rPr>
          <w:rFonts w:hint="eastAsia" w:ascii="方正小标宋简体" w:eastAsia="方正小标宋简体"/>
          <w:sz w:val="32"/>
          <w:szCs w:val="32"/>
        </w:rPr>
        <w:t>应聘须知</w:t>
      </w:r>
    </w:p>
    <w:p>
      <w:pPr>
        <w:keepNext w:val="0"/>
        <w:keepLines w:val="0"/>
        <w:pageBreakBefore w:val="0"/>
        <w:kinsoku/>
        <w:wordWrap/>
        <w:overflowPunct/>
        <w:topLinePunct w:val="0"/>
        <w:autoSpaceDE/>
        <w:autoSpaceDN/>
        <w:bidi w:val="0"/>
        <w:snapToGrid w:val="0"/>
        <w:spacing w:line="400" w:lineRule="exact"/>
        <w:jc w:val="center"/>
        <w:textAlignment w:val="auto"/>
        <w:rPr>
          <w:rFonts w:ascii="楷体_GB2312" w:eastAsia="楷体_GB2312"/>
          <w:sz w:val="24"/>
        </w:rPr>
      </w:pPr>
      <w:bookmarkStart w:id="0" w:name="_GoBack"/>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w:t>
      </w:r>
      <w:r>
        <w:rPr>
          <w:rFonts w:hint="eastAsia" w:ascii="楷体_GB2312" w:eastAsia="楷体_GB2312"/>
          <w:b/>
          <w:sz w:val="24"/>
        </w:rPr>
        <w:t>．哪些人员可以应聘？</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firstLineChars="200"/>
        <w:jc w:val="both"/>
        <w:textAlignment w:val="auto"/>
        <w:rPr>
          <w:b w:val="0"/>
          <w:bCs w:val="0"/>
          <w:kern w:val="2"/>
          <w:sz w:val="24"/>
          <w:szCs w:val="24"/>
        </w:rPr>
      </w:pPr>
      <w:r>
        <w:rPr>
          <w:rFonts w:hint="eastAsia"/>
          <w:b w:val="0"/>
          <w:bCs w:val="0"/>
          <w:kern w:val="2"/>
          <w:sz w:val="24"/>
          <w:szCs w:val="24"/>
        </w:rPr>
        <w:t>按照事业单位公开招聘的相关规定，凡符合《</w:t>
      </w:r>
      <w:r>
        <w:rPr>
          <w:b w:val="0"/>
          <w:bCs w:val="0"/>
          <w:kern w:val="2"/>
          <w:sz w:val="24"/>
          <w:szCs w:val="24"/>
        </w:rPr>
        <w:t>2019</w:t>
      </w:r>
      <w:r>
        <w:rPr>
          <w:rFonts w:hint="eastAsia"/>
          <w:b w:val="0"/>
          <w:bCs w:val="0"/>
          <w:kern w:val="2"/>
          <w:sz w:val="24"/>
          <w:szCs w:val="24"/>
        </w:rPr>
        <w:t>年利津县公开招聘部分医疗卫生事业单位工作人员简章</w:t>
      </w:r>
      <w:r>
        <w:rPr>
          <w:rFonts w:hint="eastAsia"/>
          <w:b w:val="0"/>
          <w:sz w:val="24"/>
          <w:szCs w:val="24"/>
        </w:rPr>
        <w:t>》（以下简称《简章》）规定的条件及招聘岗位条件者，均可应聘。</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2</w:t>
      </w:r>
      <w:r>
        <w:rPr>
          <w:rFonts w:hint="eastAsia" w:ascii="楷体_GB2312" w:eastAsia="楷体_GB2312"/>
          <w:b/>
          <w:sz w:val="24"/>
        </w:rPr>
        <w:t>．哪些人员不能应聘？</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）在读全日制普通高校非应届毕业生</w:t>
      </w:r>
      <w:r>
        <w:rPr>
          <w:rFonts w:ascii="宋体" w:hAnsi="宋体" w:cs="宋体"/>
          <w:sz w:val="24"/>
        </w:rPr>
        <w:t>(</w:t>
      </w:r>
      <w:r>
        <w:rPr>
          <w:rFonts w:hint="eastAsia" w:ascii="宋体" w:hAnsi="宋体" w:cs="宋体"/>
          <w:sz w:val="24"/>
        </w:rPr>
        <w:t>也不得以已取得的学历学位作为条件应聘</w:t>
      </w:r>
      <w:r>
        <w:rPr>
          <w:rFonts w:ascii="宋体" w:hAnsi="宋体" w:cs="宋体"/>
          <w:sz w:val="24"/>
        </w:rPr>
        <w:t>)</w:t>
      </w:r>
      <w:r>
        <w:rPr>
          <w:rFonts w:hint="eastAsia" w:ascii="宋体" w:hAnsi="宋体" w:cs="宋体"/>
          <w:sz w:val="24"/>
        </w:rPr>
        <w:t>；</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）现役军人；</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）因犯罪受过刑事处罚，被开除中国共产党党籍且未重新加入的，曾被开除公职的人员，被依法列为失信联合惩戒对象的人员；</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）最低服务年限（含试用期）未满的机关事业单位工作人员；</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）法律法规政策规定不得聘用的其他情形的人员。</w:t>
      </w:r>
    </w:p>
    <w:p>
      <w:pPr>
        <w:keepNext w:val="0"/>
        <w:keepLines w:val="0"/>
        <w:pageBreakBefore w:val="0"/>
        <w:kinsoku/>
        <w:wordWrap/>
        <w:overflowPunct/>
        <w:topLinePunct w:val="0"/>
        <w:autoSpaceDE/>
        <w:autoSpaceDN/>
        <w:bidi w:val="0"/>
        <w:adjustRightInd w:val="0"/>
        <w:snapToGrid w:val="0"/>
        <w:spacing w:line="400" w:lineRule="exact"/>
        <w:ind w:firstLine="600" w:firstLineChars="250"/>
        <w:textAlignment w:val="auto"/>
        <w:rPr>
          <w:rFonts w:ascii="宋体" w:cs="宋体"/>
          <w:sz w:val="24"/>
        </w:rPr>
      </w:pPr>
      <w:r>
        <w:rPr>
          <w:rFonts w:hint="eastAsia" w:ascii="宋体" w:hAnsi="宋体" w:cs="宋体"/>
          <w:sz w:val="24"/>
        </w:rPr>
        <w:t>应聘人员不得应聘与本人有应回避亲属关系的招聘岗位。</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3</w:t>
      </w:r>
      <w:r>
        <w:rPr>
          <w:rFonts w:hint="eastAsia" w:ascii="楷体_GB2312" w:eastAsia="楷体_GB2312"/>
          <w:b/>
          <w:sz w:val="24"/>
        </w:rPr>
        <w:t>．网上报名时需要注意什么？</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w:t>
      </w:r>
      <w:r>
        <w:rPr>
          <w:sz w:val="24"/>
        </w:rPr>
        <w:t>1</w:t>
      </w:r>
      <w:r>
        <w:rPr>
          <w:rFonts w:hint="eastAsia"/>
          <w:sz w:val="24"/>
        </w:rPr>
        <w:t>）应聘人员务必认真阅读简章及网上报名功能使用详细说明等，对照本人情况选择符合条件的招聘岗位进行报考。错选不符合本人意向或条件的招聘岗位的，后果由应聘人员自负。</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w:t>
      </w:r>
      <w:r>
        <w:rPr>
          <w:sz w:val="24"/>
        </w:rPr>
        <w:t>2</w:t>
      </w:r>
      <w:r>
        <w:rPr>
          <w:rFonts w:hint="eastAsia"/>
          <w:sz w:val="24"/>
        </w:rPr>
        <w:t>）应聘人员必须使用本人有效身份证件进行实名注册和报考。每人只能注册一个用户。因个人原因造成注册信息泄露影响本人报名的，由本人循法律途径解决。每人只能选择一个招聘岗位报名。严格按照招聘岗位要求报名，个人条件与报考岗位要求不符的，取消应聘资格，后果由应聘人员本人自负。</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w:t>
      </w:r>
      <w:r>
        <w:rPr>
          <w:sz w:val="24"/>
        </w:rPr>
        <w:t>3</w:t>
      </w:r>
      <w:r>
        <w:rPr>
          <w:rFonts w:hint="eastAsia"/>
          <w:sz w:val="24"/>
        </w:rPr>
        <w:t>）报名时填写注册信息、报名信息及选择报名岗位过程中应认真录入、仔细核对，通过系统提交确认相关信息时必须确保真实准确，所有信息初审通过后，将不能修改，因信息填报错误造成的一切后果由应聘人员本人自负。</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w:t>
      </w:r>
      <w:r>
        <w:rPr>
          <w:sz w:val="24"/>
        </w:rPr>
        <w:t>4</w:t>
      </w:r>
      <w:r>
        <w:rPr>
          <w:rFonts w:hint="eastAsia"/>
          <w:sz w:val="24"/>
        </w:rPr>
        <w:t>）报名时应按照规定流程和时限尽早完成各环节操作。</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4</w:t>
      </w:r>
      <w:r>
        <w:rPr>
          <w:rFonts w:hint="eastAsia" w:ascii="楷体_GB2312" w:eastAsia="楷体_GB2312"/>
          <w:b/>
          <w:sz w:val="24"/>
        </w:rPr>
        <w:t>．网上报名信息表中的“工作单位”栏如何填写？</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color w:val="FF0000"/>
          <w:sz w:val="24"/>
          <w:u w:val="single"/>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5</w:t>
      </w:r>
      <w:r>
        <w:rPr>
          <w:rFonts w:hint="eastAsia" w:ascii="楷体_GB2312" w:eastAsia="楷体_GB2312"/>
          <w:b/>
          <w:sz w:val="24"/>
        </w:rPr>
        <w:t>．普通全日制学历如何界定？</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ascii="宋体"/>
          <w:sz w:val="24"/>
        </w:rPr>
      </w:pPr>
      <w:r>
        <w:rPr>
          <w:rFonts w:hint="eastAsia"/>
          <w:sz w:val="24"/>
        </w:rPr>
        <w:t>“普通全日制学历”毕业生系指纳入全国统一招生、国内全日制普通高等学校（含科研院所）毕业的学生（须按规定取得就业主管机构签发的就业报到证）。取得国（境）外学历人员经</w:t>
      </w:r>
      <w:r>
        <w:rPr>
          <w:rFonts w:hint="eastAsia" w:ascii="宋体" w:hAnsi="宋体"/>
          <w:sz w:val="24"/>
        </w:rPr>
        <w:t>教育部留学服务中心</w:t>
      </w:r>
      <w:r>
        <w:rPr>
          <w:rFonts w:hint="eastAsia"/>
          <w:sz w:val="24"/>
        </w:rPr>
        <w:t>认证的学历，并符合有关要求的，可视同普通全日制学历。取得高级工、预备技师职业资格的高级技校或技师学院全日制毕业生，可分别按照全日制高职（大专）、本科毕业生应聘符合条件的岗位。</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应聘人员学历性质将通过教育部学历证书电子注册系统查询，并结合中组部关于区分全日制、在职学历的有关规定来认定。</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color w:val="FF0000"/>
          <w:sz w:val="24"/>
        </w:rPr>
      </w:pPr>
      <w:r>
        <w:rPr>
          <w:rFonts w:ascii="楷体_GB2312" w:eastAsia="楷体_GB2312"/>
          <w:b/>
          <w:sz w:val="24"/>
        </w:rPr>
        <w:t>6</w:t>
      </w:r>
      <w:r>
        <w:rPr>
          <w:rFonts w:hint="eastAsia" w:ascii="楷体_GB2312" w:eastAsia="楷体_GB2312"/>
          <w:b/>
          <w:sz w:val="24"/>
        </w:rPr>
        <w:t>．“应届毕业生”如何界定？</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《简章》及本须知中提到的“应届毕业生”，系指纳入全国统一招生、国内全日制普通高等院校（或科研院所）</w:t>
      </w:r>
      <w:r>
        <w:rPr>
          <w:sz w:val="24"/>
        </w:rPr>
        <w:t>2019</w:t>
      </w:r>
      <w:r>
        <w:rPr>
          <w:rFonts w:hint="eastAsia"/>
          <w:sz w:val="24"/>
        </w:rPr>
        <w:t>年应届毕业的学生。</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7.</w:t>
      </w:r>
      <w:r>
        <w:rPr>
          <w:rFonts w:hint="eastAsia" w:ascii="楷体_GB2312" w:eastAsia="楷体_GB2312"/>
          <w:b/>
          <w:sz w:val="24"/>
        </w:rPr>
        <w:t>在全国各军队院校取得学历证书的人员可否应聘？</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8</w:t>
      </w:r>
      <w:r>
        <w:rPr>
          <w:rFonts w:hint="eastAsia" w:ascii="楷体_GB2312" w:eastAsia="楷体_GB2312"/>
          <w:b/>
          <w:sz w:val="24"/>
        </w:rPr>
        <w:t>．对学历学位及其他相关证书取得时间有何要求？</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宋体"/>
          <w:snapToGrid w:val="0"/>
          <w:kern w:val="0"/>
          <w:sz w:val="24"/>
        </w:rPr>
      </w:pPr>
      <w:r>
        <w:rPr>
          <w:rFonts w:hint="eastAsia" w:ascii="宋体" w:hAnsi="宋体" w:cs="宋体"/>
          <w:snapToGrid w:val="0"/>
          <w:kern w:val="0"/>
          <w:sz w:val="24"/>
        </w:rPr>
        <w:t>全日制普通高校</w:t>
      </w:r>
      <w:r>
        <w:rPr>
          <w:rFonts w:ascii="宋体" w:hAnsi="宋体" w:cs="宋体"/>
          <w:snapToGrid w:val="0"/>
          <w:kern w:val="0"/>
          <w:sz w:val="24"/>
        </w:rPr>
        <w:t>2019</w:t>
      </w:r>
      <w:r>
        <w:rPr>
          <w:rFonts w:hint="eastAsia" w:ascii="宋体" w:hAnsi="宋体" w:cs="宋体"/>
          <w:snapToGrid w:val="0"/>
          <w:kern w:val="0"/>
          <w:sz w:val="24"/>
        </w:rPr>
        <w:t>年应届毕业生应聘的，须按规定要求取得就业报到证，并于</w:t>
      </w:r>
      <w:r>
        <w:rPr>
          <w:rFonts w:ascii="宋体" w:hAnsi="宋体" w:cs="宋体"/>
          <w:snapToGrid w:val="0"/>
          <w:kern w:val="0"/>
          <w:sz w:val="24"/>
        </w:rPr>
        <w:t>2019</w:t>
      </w:r>
      <w:r>
        <w:rPr>
          <w:rFonts w:hint="eastAsia" w:ascii="宋体" w:hAnsi="宋体" w:cs="宋体"/>
          <w:snapToGrid w:val="0"/>
          <w:kern w:val="0"/>
          <w:sz w:val="24"/>
        </w:rPr>
        <w:t>年</w:t>
      </w:r>
      <w:r>
        <w:rPr>
          <w:rFonts w:ascii="宋体" w:hAnsi="宋体" w:cs="宋体"/>
          <w:snapToGrid w:val="0"/>
          <w:kern w:val="0"/>
          <w:sz w:val="24"/>
        </w:rPr>
        <w:t>7</w:t>
      </w:r>
      <w:r>
        <w:rPr>
          <w:rFonts w:hint="eastAsia" w:ascii="宋体" w:hAnsi="宋体" w:cs="宋体"/>
          <w:snapToGrid w:val="0"/>
          <w:kern w:val="0"/>
          <w:sz w:val="24"/>
        </w:rPr>
        <w:t>月</w:t>
      </w:r>
      <w:r>
        <w:rPr>
          <w:rFonts w:ascii="宋体" w:hAnsi="宋体" w:cs="宋体"/>
          <w:snapToGrid w:val="0"/>
          <w:kern w:val="0"/>
          <w:sz w:val="24"/>
        </w:rPr>
        <w:t>31</w:t>
      </w:r>
      <w:r>
        <w:rPr>
          <w:rFonts w:hint="eastAsia" w:ascii="宋体" w:hAnsi="宋体" w:cs="宋体"/>
          <w:snapToGrid w:val="0"/>
          <w:kern w:val="0"/>
          <w:sz w:val="24"/>
        </w:rPr>
        <w:t>日前取得学历、学位及其他相关证书；其他人员应聘的，须在</w:t>
      </w:r>
      <w:r>
        <w:rPr>
          <w:rFonts w:ascii="宋体" w:hAnsi="宋体" w:cs="宋体"/>
          <w:snapToGrid w:val="0"/>
          <w:kern w:val="0"/>
          <w:sz w:val="24"/>
        </w:rPr>
        <w:t>2019</w:t>
      </w:r>
      <w:r>
        <w:rPr>
          <w:rFonts w:hint="eastAsia" w:ascii="宋体" w:hAnsi="宋体" w:cs="宋体"/>
          <w:snapToGrid w:val="0"/>
          <w:kern w:val="0"/>
          <w:sz w:val="24"/>
        </w:rPr>
        <w:t>年</w:t>
      </w:r>
      <w:r>
        <w:rPr>
          <w:rFonts w:ascii="宋体" w:hAnsi="宋体" w:cs="宋体"/>
          <w:snapToGrid w:val="0"/>
          <w:kern w:val="0"/>
          <w:sz w:val="24"/>
        </w:rPr>
        <w:t>7</w:t>
      </w:r>
      <w:r>
        <w:rPr>
          <w:rFonts w:hint="eastAsia" w:ascii="宋体" w:hAnsi="宋体" w:cs="宋体"/>
          <w:snapToGrid w:val="0"/>
          <w:kern w:val="0"/>
          <w:sz w:val="24"/>
        </w:rPr>
        <w:t>月</w:t>
      </w:r>
      <w:r>
        <w:rPr>
          <w:rFonts w:ascii="宋体" w:hAnsi="宋体" w:cs="宋体"/>
          <w:snapToGrid w:val="0"/>
          <w:kern w:val="0"/>
          <w:sz w:val="24"/>
        </w:rPr>
        <w:t>8</w:t>
      </w:r>
      <w:r>
        <w:rPr>
          <w:rFonts w:hint="eastAsia" w:ascii="宋体" w:hAnsi="宋体" w:cs="宋体"/>
          <w:snapToGrid w:val="0"/>
          <w:kern w:val="0"/>
          <w:sz w:val="24"/>
        </w:rPr>
        <w:t>日前取得国家承认的学历学位及其他相关证书（对取得其他相关证书的时间另有要求的除外）。</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9</w:t>
      </w:r>
      <w:r>
        <w:rPr>
          <w:rFonts w:hint="eastAsia" w:ascii="楷体_GB2312" w:eastAsia="楷体_GB2312"/>
          <w:b/>
          <w:sz w:val="24"/>
        </w:rPr>
        <w:t>．如何判定应聘人员所学专业及学历学位是否符合招聘岗位要求？</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sz w:val="24"/>
        </w:rPr>
      </w:pPr>
      <w:r>
        <w:rPr>
          <w:rFonts w:hint="eastAsia"/>
          <w:sz w:val="24"/>
        </w:rPr>
        <w:t>《</w:t>
      </w:r>
      <w:r>
        <w:rPr>
          <w:sz w:val="24"/>
        </w:rPr>
        <w:t>2</w:t>
      </w:r>
      <w:r>
        <w:fldChar w:fldCharType="begin"/>
      </w:r>
      <w:r>
        <w:instrText xml:space="preserve"> HYPERLINK "http://d.shiyebian.net/shiyebian/d/2019/20190610/1559869013563657.xls" </w:instrText>
      </w:r>
      <w:r>
        <w:fldChar w:fldCharType="separate"/>
      </w:r>
      <w:r>
        <w:rPr>
          <w:sz w:val="24"/>
        </w:rPr>
        <w:t>019</w:t>
      </w:r>
      <w:r>
        <w:rPr>
          <w:rFonts w:hint="eastAsia"/>
          <w:sz w:val="24"/>
        </w:rPr>
        <w:t>年利津县公开招聘部分医疗卫生事业单位工作人员岗位计划一览表</w:t>
      </w:r>
      <w:r>
        <w:rPr>
          <w:rFonts w:hint="eastAsia"/>
          <w:sz w:val="24"/>
        </w:rPr>
        <w:fldChar w:fldCharType="end"/>
      </w:r>
      <w:r>
        <w:rPr>
          <w:rFonts w:hint="eastAsia"/>
          <w:sz w:val="24"/>
        </w:rPr>
        <w:t>》所列专业为具体专业名称，应聘人员所学专业应与《</w:t>
      </w:r>
      <w:r>
        <w:rPr>
          <w:sz w:val="24"/>
        </w:rPr>
        <w:t>2</w:t>
      </w:r>
      <w:r>
        <w:fldChar w:fldCharType="begin"/>
      </w:r>
      <w:r>
        <w:instrText xml:space="preserve"> HYPERLINK "http://d.shiyebian.net/shiyebian/d/2019/20190610/1559869013563657.xls" </w:instrText>
      </w:r>
      <w:r>
        <w:fldChar w:fldCharType="separate"/>
      </w:r>
      <w:r>
        <w:rPr>
          <w:sz w:val="24"/>
        </w:rPr>
        <w:t>019</w:t>
      </w:r>
      <w:r>
        <w:rPr>
          <w:rFonts w:hint="eastAsia"/>
          <w:sz w:val="24"/>
        </w:rPr>
        <w:t>年利津县公开招聘部分医疗卫生事业单位工作人员岗位计划一览表</w:t>
      </w:r>
      <w:r>
        <w:rPr>
          <w:rFonts w:hint="eastAsia"/>
          <w:sz w:val="24"/>
        </w:rPr>
        <w:fldChar w:fldCharType="end"/>
      </w:r>
      <w:r>
        <w:rPr>
          <w:rFonts w:hint="eastAsia"/>
          <w:sz w:val="24"/>
        </w:rPr>
        <w:t>》所列专业名称一致。根据教育部公布的《普通高等学校本科专业目录新旧专业对照表》（</w:t>
      </w:r>
      <w:r>
        <w:rPr>
          <w:sz w:val="24"/>
        </w:rPr>
        <w:t>1998</w:t>
      </w:r>
      <w:r>
        <w:rPr>
          <w:rFonts w:hint="eastAsia"/>
          <w:sz w:val="24"/>
        </w:rPr>
        <w:t>年）和《普通高等学校本科专业目录新旧专业对照表》（</w:t>
      </w:r>
      <w:r>
        <w:rPr>
          <w:sz w:val="24"/>
        </w:rPr>
        <w:t>2012</w:t>
      </w:r>
      <w:r>
        <w:rPr>
          <w:rFonts w:hint="eastAsia"/>
          <w:sz w:val="24"/>
        </w:rPr>
        <w:t>年），《</w:t>
      </w:r>
      <w:r>
        <w:rPr>
          <w:sz w:val="24"/>
        </w:rPr>
        <w:t>2</w:t>
      </w:r>
      <w:r>
        <w:fldChar w:fldCharType="begin"/>
      </w:r>
      <w:r>
        <w:instrText xml:space="preserve"> HYPERLINK "http://d.shiyebian.net/shiyebian/d/2019/20190610/1559869013563657.xls" </w:instrText>
      </w:r>
      <w:r>
        <w:fldChar w:fldCharType="separate"/>
      </w:r>
      <w:r>
        <w:rPr>
          <w:sz w:val="24"/>
        </w:rPr>
        <w:t>019</w:t>
      </w:r>
      <w:r>
        <w:rPr>
          <w:rFonts w:hint="eastAsia"/>
          <w:sz w:val="24"/>
        </w:rPr>
        <w:t>年利津县公开招聘部分医疗卫生事业单位工作人员岗位计划一览表</w:t>
      </w:r>
      <w:r>
        <w:rPr>
          <w:rFonts w:hint="eastAsia"/>
          <w:sz w:val="24"/>
        </w:rPr>
        <w:fldChar w:fldCharType="end"/>
      </w:r>
      <w:r>
        <w:rPr>
          <w:rFonts w:hint="eastAsia"/>
          <w:sz w:val="24"/>
        </w:rPr>
        <w:t>》所列专业凡符合对应条件的，均视为同一专业。应聘人员所学专业以其所获国家承认毕业证书上注明的专业为准，学位证书注明的毕业院校及专业应与学历证书相符。取得国（境）外学历人员所学专业以教育部留学服务中心出具的国（境）外学历学位认证书上注明的专业为准。网上报名填写专业名称要真实、准确、完整，应与毕业证书完全一致。在面试资格审查环节将对应聘人员所学专业、学历性质及层次与</w:t>
      </w:r>
      <w:r>
        <w:rPr>
          <w:rFonts w:hint="eastAsia" w:ascii="宋体" w:hAnsi="宋体"/>
          <w:sz w:val="24"/>
        </w:rPr>
        <w:t>《教育部学历证书电子注册备案表》等材料进行</w:t>
      </w:r>
      <w:r>
        <w:rPr>
          <w:rFonts w:hint="eastAsia"/>
          <w:sz w:val="24"/>
        </w:rPr>
        <w:t>比对。</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10.</w:t>
      </w:r>
      <w:r>
        <w:rPr>
          <w:rFonts w:hint="eastAsia" w:ascii="楷体_GB2312" w:eastAsia="楷体_GB2312"/>
          <w:b/>
          <w:sz w:val="24"/>
        </w:rPr>
        <w:t>招聘资格要求中的专业名称参考了哪些目录？</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专业名称主要参考了教育部公布的学科目录。</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11.</w:t>
      </w:r>
      <w:r>
        <w:rPr>
          <w:rFonts w:hint="eastAsia" w:ascii="楷体_GB2312" w:eastAsia="楷体_GB2312"/>
          <w:b/>
          <w:sz w:val="24"/>
        </w:rPr>
        <w:t>已通过</w:t>
      </w:r>
      <w:r>
        <w:rPr>
          <w:rFonts w:ascii="楷体_GB2312" w:eastAsia="楷体_GB2312"/>
          <w:b/>
          <w:sz w:val="24"/>
        </w:rPr>
        <w:t>2018</w:t>
      </w:r>
      <w:r>
        <w:rPr>
          <w:rFonts w:hint="eastAsia" w:ascii="楷体_GB2312" w:eastAsia="楷体_GB2312"/>
          <w:b/>
          <w:sz w:val="24"/>
        </w:rPr>
        <w:t>年全国执业医师资格或执业助理医师资格考试人员是否可视为取得执业医师资格或执业助理医师资格？</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已通过</w:t>
      </w:r>
      <w:r>
        <w:rPr>
          <w:sz w:val="24"/>
        </w:rPr>
        <w:t>2018</w:t>
      </w:r>
      <w:r>
        <w:rPr>
          <w:rFonts w:hint="eastAsia"/>
          <w:sz w:val="24"/>
        </w:rPr>
        <w:t>年全国执业医师资格或执业助理医师资格考试人员，可视为取得执业医师资格或执业助理医师资格。</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12.</w:t>
      </w:r>
      <w:r>
        <w:rPr>
          <w:rFonts w:hint="eastAsia" w:ascii="楷体_GB2312" w:eastAsia="楷体_GB2312"/>
          <w:b/>
          <w:sz w:val="24"/>
        </w:rPr>
        <w:t>“工作经历”如何界定？</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招聘岗位明确有工作经历要求的，应聘人员必须提供相应的工作经历证明，工作经历时间截止</w:t>
      </w:r>
      <w:r>
        <w:rPr>
          <w:sz w:val="24"/>
        </w:rPr>
        <w:t>2019</w:t>
      </w:r>
      <w:r>
        <w:rPr>
          <w:rFonts w:hint="eastAsia"/>
          <w:sz w:val="24"/>
        </w:rPr>
        <w:t>年</w:t>
      </w:r>
      <w:r>
        <w:rPr>
          <w:sz w:val="24"/>
        </w:rPr>
        <w:t>7</w:t>
      </w:r>
      <w:r>
        <w:rPr>
          <w:rFonts w:hint="eastAsia"/>
          <w:sz w:val="24"/>
        </w:rPr>
        <w:t>月</w:t>
      </w:r>
      <w:r>
        <w:rPr>
          <w:sz w:val="24"/>
        </w:rPr>
        <w:t>8</w:t>
      </w:r>
      <w:r>
        <w:rPr>
          <w:rFonts w:hint="eastAsia"/>
          <w:sz w:val="24"/>
        </w:rPr>
        <w:t>日。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13</w:t>
      </w:r>
      <w:r>
        <w:rPr>
          <w:rFonts w:hint="eastAsia" w:ascii="楷体_GB2312" w:eastAsia="楷体_GB2312"/>
          <w:b/>
          <w:sz w:val="24"/>
        </w:rPr>
        <w:t>．“工作经历起始时间”如何界定</w:t>
      </w:r>
      <w:r>
        <w:rPr>
          <w:rFonts w:ascii="楷体_GB2312" w:eastAsia="楷体_GB2312"/>
          <w:b/>
          <w:sz w:val="24"/>
        </w:rPr>
        <w:t>?</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14</w:t>
      </w:r>
      <w:r>
        <w:rPr>
          <w:rFonts w:hint="eastAsia" w:ascii="楷体_GB2312" w:eastAsia="楷体_GB2312"/>
          <w:b/>
          <w:sz w:val="24"/>
        </w:rPr>
        <w:t>．招聘条件中的“服务年限”、“工作经历”等要求的年限计算时间如何把握？</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招聘条件中的“服务年限”、“工作经历”等要求的年限按足年足月累计，以</w:t>
      </w:r>
      <w:r>
        <w:rPr>
          <w:sz w:val="24"/>
        </w:rPr>
        <w:t>2019</w:t>
      </w:r>
      <w:r>
        <w:rPr>
          <w:rFonts w:hint="eastAsia"/>
          <w:sz w:val="24"/>
        </w:rPr>
        <w:t>年</w:t>
      </w:r>
      <w:r>
        <w:rPr>
          <w:sz w:val="24"/>
        </w:rPr>
        <w:t>7</w:t>
      </w:r>
      <w:r>
        <w:rPr>
          <w:rFonts w:hint="eastAsia"/>
          <w:sz w:val="24"/>
        </w:rPr>
        <w:t>月</w:t>
      </w:r>
      <w:r>
        <w:rPr>
          <w:sz w:val="24"/>
        </w:rPr>
        <w:t>8</w:t>
      </w:r>
      <w:r>
        <w:rPr>
          <w:rFonts w:hint="eastAsia"/>
          <w:sz w:val="24"/>
        </w:rPr>
        <w:t>日为截止日期。</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15</w:t>
      </w:r>
      <w:r>
        <w:rPr>
          <w:rFonts w:hint="eastAsia" w:ascii="楷体_GB2312" w:eastAsia="楷体_GB2312"/>
          <w:b/>
          <w:sz w:val="24"/>
        </w:rPr>
        <w:t>．工作经历证明需提供哪些证明材料？</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highlight w:val="yellow"/>
        </w:rPr>
      </w:pPr>
      <w:r>
        <w:rPr>
          <w:rFonts w:hint="eastAsia"/>
          <w:sz w:val="24"/>
        </w:rPr>
        <w:t>在党政机关、事业单位、国有企业工作过的应聘人员，需提供单位人事部门出具的工作经历证明，并注明起止时间和工作地点；在其他经济组织、社会组织等单位工作过的应聘人员，需提供相应劳动合同、缴纳社保证明或劳务派遣协议等。劳务派遣人员在用工单位的工作，可视为相应工作经历。工作经历证明材料须于面试资格审查时提供。</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 xml:space="preserve">16. </w:t>
      </w:r>
      <w:r>
        <w:rPr>
          <w:rFonts w:hint="eastAsia" w:ascii="楷体_GB2312" w:eastAsia="楷体_GB2312"/>
          <w:b/>
          <w:sz w:val="24"/>
        </w:rPr>
        <w:t>《</w:t>
      </w:r>
      <w:r>
        <w:rPr>
          <w:rFonts w:ascii="楷体_GB2312" w:eastAsia="楷体_GB2312"/>
          <w:b/>
          <w:sz w:val="24"/>
        </w:rPr>
        <w:t>2</w:t>
      </w:r>
      <w:r>
        <w:fldChar w:fldCharType="begin"/>
      </w:r>
      <w:r>
        <w:instrText xml:space="preserve"> HYPERLINK "http://d.shiyebian.net/shiyebian/d/2019/20190610/1559869013563657.xls" </w:instrText>
      </w:r>
      <w:r>
        <w:fldChar w:fldCharType="separate"/>
      </w:r>
      <w:r>
        <w:rPr>
          <w:rFonts w:ascii="楷体_GB2312" w:eastAsia="楷体_GB2312"/>
          <w:b/>
          <w:sz w:val="24"/>
        </w:rPr>
        <w:t>019</w:t>
      </w:r>
      <w:r>
        <w:rPr>
          <w:rFonts w:hint="eastAsia" w:ascii="楷体_GB2312" w:eastAsia="楷体_GB2312"/>
          <w:b/>
          <w:sz w:val="24"/>
        </w:rPr>
        <w:t>年利津县公开招聘部分医疗卫生事业单位工作人员岗位计划一览表</w:t>
      </w:r>
      <w:r>
        <w:rPr>
          <w:rFonts w:hint="eastAsia" w:ascii="楷体_GB2312" w:eastAsia="楷体_GB2312"/>
          <w:b/>
          <w:sz w:val="24"/>
        </w:rPr>
        <w:fldChar w:fldCharType="end"/>
      </w:r>
      <w:r>
        <w:rPr>
          <w:rFonts w:hint="eastAsia" w:ascii="楷体_GB2312" w:eastAsia="楷体_GB2312"/>
          <w:b/>
          <w:sz w:val="24"/>
        </w:rPr>
        <w:t>》岗位性质栏里的字母分别代表的含义？</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sz w:val="24"/>
        </w:rPr>
        <w:t>A</w:t>
      </w:r>
      <w:r>
        <w:rPr>
          <w:rFonts w:hint="eastAsia"/>
          <w:sz w:val="24"/>
        </w:rPr>
        <w:t>代表综合类，</w:t>
      </w:r>
      <w:r>
        <w:rPr>
          <w:sz w:val="24"/>
        </w:rPr>
        <w:t>B</w:t>
      </w:r>
      <w:r>
        <w:rPr>
          <w:rFonts w:hint="eastAsia"/>
          <w:sz w:val="24"/>
        </w:rPr>
        <w:t>代表医疗类，</w:t>
      </w:r>
      <w:r>
        <w:rPr>
          <w:sz w:val="24"/>
        </w:rPr>
        <w:t>C</w:t>
      </w:r>
      <w:r>
        <w:rPr>
          <w:rFonts w:hint="eastAsia"/>
          <w:sz w:val="24"/>
        </w:rPr>
        <w:t>代表药学类，</w:t>
      </w:r>
      <w:r>
        <w:rPr>
          <w:sz w:val="24"/>
        </w:rPr>
        <w:t>D</w:t>
      </w:r>
      <w:r>
        <w:rPr>
          <w:rFonts w:hint="eastAsia"/>
          <w:sz w:val="24"/>
        </w:rPr>
        <w:t>代表检验类，</w:t>
      </w:r>
      <w:r>
        <w:rPr>
          <w:sz w:val="24"/>
        </w:rPr>
        <w:t>E</w:t>
      </w:r>
      <w:r>
        <w:rPr>
          <w:rFonts w:hint="eastAsia"/>
          <w:sz w:val="24"/>
        </w:rPr>
        <w:t>代表中医类，</w:t>
      </w:r>
      <w:r>
        <w:rPr>
          <w:sz w:val="24"/>
        </w:rPr>
        <w:t>F</w:t>
      </w:r>
      <w:r>
        <w:rPr>
          <w:rFonts w:hint="eastAsia"/>
          <w:sz w:val="24"/>
        </w:rPr>
        <w:t>代表护理类。</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17.</w:t>
      </w:r>
      <w:r>
        <w:rPr>
          <w:rFonts w:hint="eastAsia" w:ascii="楷体_GB2312" w:eastAsia="楷体_GB2312"/>
          <w:b/>
          <w:sz w:val="24"/>
        </w:rPr>
        <w:t>享受减免有关考务费用的农村特困大学生、城市低保人员和残疾人需提供哪些证明材料？</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享受国家最低生活保障金的城镇家庭的应聘人员，应提交家庭所在地的县（市、区）民政部门出具的享受最低生活保障的证明和低保证（原件及复印件）；农村绝对贫困家庭的报考人员，应提交家庭所在地的县（市、区）扶贫办（部门）出具的特困证明和特困家庭基本情况档案卡（原件及复印件），或者出具由省人力资源社会保障厅、省教育厅核发的《山东省特困家庭毕业生就业服务卡》（原件及复印件）；残疾人应提交二代残疾人证（原件及复印件）。</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18</w:t>
      </w:r>
      <w:r>
        <w:rPr>
          <w:rFonts w:hint="eastAsia" w:ascii="楷体_GB2312" w:eastAsia="楷体_GB2312"/>
          <w:b/>
          <w:sz w:val="24"/>
        </w:rPr>
        <w:t>．进入面试范围或报考面试前置岗位的人员应向招聘单位主管部门提交哪些证明材料？</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sz w:val="24"/>
        </w:rPr>
      </w:pPr>
      <w:r>
        <w:rPr>
          <w:rFonts w:hint="eastAsia" w:ascii="宋体" w:hAnsi="宋体"/>
          <w:sz w:val="24"/>
        </w:rPr>
        <w:t>进入面试范围或报考面试前置岗位的人员，应在规定时间，按招聘岗位要求，提交相关证明材料（原件及复印件一份，复印件由审核单位留存）及《</w:t>
      </w:r>
      <w:r>
        <w:rPr>
          <w:rFonts w:ascii="宋体" w:hAnsi="宋体"/>
          <w:sz w:val="24"/>
        </w:rPr>
        <w:t>2019</w:t>
      </w:r>
      <w:r>
        <w:rPr>
          <w:rFonts w:hint="eastAsia" w:ascii="宋体" w:hAnsi="宋体"/>
          <w:sz w:val="24"/>
        </w:rPr>
        <w:t>年利津县公开招聘部分医疗卫生事业单位工作人员报名登记表》、《应聘事业单位工作人员诚信承诺书》、</w:t>
      </w:r>
      <w:r>
        <w:rPr>
          <w:rFonts w:ascii="宋体" w:hAnsi="宋体"/>
          <w:sz w:val="24"/>
        </w:rPr>
        <w:t>1</w:t>
      </w:r>
      <w:r>
        <w:rPr>
          <w:rFonts w:hint="eastAsia" w:ascii="宋体" w:hAnsi="宋体"/>
          <w:sz w:val="24"/>
        </w:rPr>
        <w:t>寸近期同底版免冠彩色照片</w:t>
      </w:r>
      <w:r>
        <w:rPr>
          <w:rFonts w:ascii="宋体" w:hAnsi="宋体"/>
          <w:sz w:val="24"/>
        </w:rPr>
        <w:t>2</w:t>
      </w:r>
      <w:r>
        <w:rPr>
          <w:rFonts w:hint="eastAsia" w:ascii="宋体" w:hAnsi="宋体"/>
          <w:sz w:val="24"/>
        </w:rPr>
        <w:t>张（须与报名登记表同底版）。相关证明材料主要包括：</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sz w:val="24"/>
        </w:rPr>
      </w:pPr>
      <w:r>
        <w:rPr>
          <w:rFonts w:hint="eastAsia" w:ascii="宋体" w:hAnsi="宋体"/>
          <w:sz w:val="24"/>
        </w:rPr>
        <w:t>全日制普通高校应届毕业生应聘的，提交本人有效身份证件、学历学位证书、就业报到证（未毕业的须提供《教育部学籍在线验证报告》和学校核发的《就业推荐表》）、电子注册备案表、招聘岗位要求的资格证书等材料；其他人员应聘的，提交本人有效身份证件、招聘岗位要求的学历学位证书（须在</w:t>
      </w:r>
      <w:r>
        <w:rPr>
          <w:rFonts w:ascii="宋体" w:hAnsi="宋体"/>
          <w:sz w:val="24"/>
        </w:rPr>
        <w:t>2019</w:t>
      </w:r>
      <w:r>
        <w:rPr>
          <w:rFonts w:hint="eastAsia" w:ascii="宋体" w:hAnsi="宋体"/>
          <w:sz w:val="24"/>
        </w:rPr>
        <w:t>年</w:t>
      </w:r>
      <w:r>
        <w:rPr>
          <w:rFonts w:ascii="宋体" w:hAnsi="宋体"/>
          <w:sz w:val="24"/>
        </w:rPr>
        <w:t>7</w:t>
      </w:r>
      <w:r>
        <w:rPr>
          <w:rFonts w:hint="eastAsia" w:ascii="宋体" w:hAnsi="宋体"/>
          <w:sz w:val="24"/>
        </w:rPr>
        <w:t>月</w:t>
      </w:r>
      <w:r>
        <w:rPr>
          <w:rFonts w:ascii="宋体" w:hAnsi="宋体"/>
          <w:sz w:val="24"/>
        </w:rPr>
        <w:t>8</w:t>
      </w:r>
      <w:r>
        <w:rPr>
          <w:rFonts w:hint="eastAsia" w:ascii="宋体" w:hAnsi="宋体"/>
          <w:sz w:val="24"/>
        </w:rPr>
        <w:t>日之前取</w:t>
      </w:r>
      <w:r>
        <w:rPr>
          <w:rFonts w:hint="eastAsia"/>
          <w:sz w:val="24"/>
        </w:rPr>
        <w:t>得）和资格证书等材料；择业期内全日制普通高校毕业生还须提交就业报到证；机关事业单位工作人员应聘的，还须提供用人权限部门单位出具的同意应聘介绍</w:t>
      </w:r>
      <w:r>
        <w:rPr>
          <w:rFonts w:hint="eastAsia" w:ascii="宋体" w:hAnsi="宋体"/>
          <w:sz w:val="24"/>
        </w:rPr>
        <w:t>信（其他在职人员［含已签订就业协议的人员］应聘的，须于面试资格审查时提供用人权限部门单位出具的同意应聘介绍信［经利津县卫生健康局同意，也可在体检前提供］</w:t>
      </w:r>
      <w:r>
        <w:rPr>
          <w:rFonts w:ascii="宋体" w:hAnsi="宋体"/>
          <w:sz w:val="24"/>
        </w:rPr>
        <w:t>)</w:t>
      </w:r>
      <w:r>
        <w:rPr>
          <w:rFonts w:hint="eastAsia" w:ascii="宋体" w:hAnsi="宋体"/>
          <w:sz w:val="24"/>
        </w:rPr>
        <w:t>；已解除劳动合同或就业协议的人员应聘的，还须提供解除劳动合同或就业协议证明材料。</w:t>
      </w:r>
    </w:p>
    <w:p>
      <w:pPr>
        <w:keepNext w:val="0"/>
        <w:keepLines w:val="0"/>
        <w:pageBreakBefore w:val="0"/>
        <w:kinsoku/>
        <w:wordWrap/>
        <w:overflowPunct/>
        <w:topLinePunct w:val="0"/>
        <w:autoSpaceDE/>
        <w:autoSpaceDN/>
        <w:bidi w:val="0"/>
        <w:spacing w:line="400" w:lineRule="exact"/>
        <w:ind w:firstLine="480" w:firstLineChars="200"/>
        <w:textAlignment w:val="auto"/>
        <w:rPr>
          <w:sz w:val="24"/>
        </w:rPr>
      </w:pPr>
      <w:r>
        <w:rPr>
          <w:rFonts w:hint="eastAsia"/>
          <w:sz w:val="24"/>
        </w:rPr>
        <w:t>取得国（境）外学历人员应聘的，除需提供《简章》规定的相关材料外，还应提供</w:t>
      </w:r>
      <w:r>
        <w:rPr>
          <w:rFonts w:hint="eastAsia" w:ascii="宋体" w:hAnsi="宋体"/>
          <w:sz w:val="24"/>
        </w:rPr>
        <w:t>教育部留学服务中心出具的国</w:t>
      </w:r>
      <w:r>
        <w:rPr>
          <w:rFonts w:hint="eastAsia"/>
          <w:sz w:val="24"/>
        </w:rPr>
        <w:t>（境）</w:t>
      </w:r>
      <w:r>
        <w:rPr>
          <w:rFonts w:hint="eastAsia" w:ascii="宋体" w:hAnsi="宋体"/>
          <w:sz w:val="24"/>
        </w:rPr>
        <w:t>外学历学位认证书</w:t>
      </w:r>
      <w:r>
        <w:rPr>
          <w:rFonts w:hint="eastAsia"/>
          <w:sz w:val="24"/>
        </w:rPr>
        <w:t>等材料。学历学位认证等材料须在</w:t>
      </w:r>
      <w:r>
        <w:rPr>
          <w:sz w:val="24"/>
        </w:rPr>
        <w:t>2019</w:t>
      </w:r>
      <w:r>
        <w:rPr>
          <w:rFonts w:hint="eastAsia"/>
          <w:sz w:val="24"/>
        </w:rPr>
        <w:t>年</w:t>
      </w:r>
      <w:r>
        <w:rPr>
          <w:sz w:val="24"/>
        </w:rPr>
        <w:t>7</w:t>
      </w:r>
      <w:r>
        <w:rPr>
          <w:rFonts w:hint="eastAsia"/>
          <w:sz w:val="24"/>
        </w:rPr>
        <w:t>月</w:t>
      </w:r>
      <w:r>
        <w:rPr>
          <w:sz w:val="24"/>
        </w:rPr>
        <w:t>8</w:t>
      </w:r>
      <w:r>
        <w:rPr>
          <w:rFonts w:hint="eastAsia"/>
          <w:sz w:val="24"/>
        </w:rPr>
        <w:t>日前取得。</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19</w:t>
      </w:r>
      <w:r>
        <w:rPr>
          <w:rFonts w:hint="eastAsia" w:ascii="楷体_GB2312" w:eastAsia="楷体_GB2312"/>
          <w:b/>
          <w:sz w:val="24"/>
        </w:rPr>
        <w:t>．如何申请《教育部学籍在线验证报告》和《教育部学历证书电子注册备案表》？</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ascii="宋体"/>
          <w:sz w:val="24"/>
        </w:rPr>
      </w:pPr>
      <w:r>
        <w:rPr>
          <w:rFonts w:hint="eastAsia" w:ascii="宋体" w:hAnsi="宋体"/>
          <w:sz w:val="24"/>
        </w:rPr>
        <w:t>通过学信档案申请。</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ascii="宋体"/>
          <w:sz w:val="24"/>
        </w:rPr>
      </w:pPr>
      <w:r>
        <w:rPr>
          <w:rFonts w:hint="eastAsia" w:ascii="宋体" w:hAnsi="宋体"/>
          <w:sz w:val="24"/>
        </w:rPr>
        <w:t>第一步，访问学信网“</w:t>
      </w:r>
      <w:r>
        <w:fldChar w:fldCharType="begin"/>
      </w:r>
      <w:r>
        <w:instrText xml:space="preserve"> HYPERLINK "https://my.chsi.com.cn/" \t "_blank" </w:instrText>
      </w:r>
      <w:r>
        <w:fldChar w:fldCharType="separate"/>
      </w:r>
      <w:r>
        <w:rPr>
          <w:rFonts w:hint="eastAsia" w:ascii="宋体" w:hAnsi="宋体"/>
          <w:sz w:val="24"/>
        </w:rPr>
        <w:t>学信档案</w:t>
      </w:r>
      <w:r>
        <w:rPr>
          <w:rFonts w:hint="eastAsia" w:ascii="宋体" w:hAnsi="宋体"/>
          <w:sz w:val="24"/>
        </w:rPr>
        <w:fldChar w:fldCharType="end"/>
      </w:r>
      <w:r>
        <w:rPr>
          <w:rFonts w:hint="eastAsia" w:ascii="宋体" w:hAnsi="宋体"/>
          <w:sz w:val="24"/>
        </w:rPr>
        <w:t>”，使用学信网账号进行登录；</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ascii="宋体"/>
          <w:sz w:val="24"/>
        </w:rPr>
      </w:pPr>
      <w:r>
        <w:rPr>
          <w:rFonts w:hint="eastAsia" w:ascii="宋体" w:hAnsi="宋体"/>
          <w:sz w:val="24"/>
        </w:rPr>
        <w:t>第二步，成功登录后，点击顶部菜单中的“在线验证报告”栏目；</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ascii="宋体"/>
          <w:sz w:val="24"/>
        </w:rPr>
      </w:pPr>
      <w:r>
        <w:rPr>
          <w:rFonts w:hint="eastAsia" w:ascii="宋体" w:hAnsi="宋体"/>
          <w:sz w:val="24"/>
        </w:rPr>
        <w:t>第三步，进行《教育部学籍在线验证报告》或《教育部学历证书电子注册备案表》的申请。</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color w:val="FF0000"/>
          <w:sz w:val="24"/>
        </w:rPr>
      </w:pPr>
      <w:r>
        <w:rPr>
          <w:rFonts w:ascii="楷体_GB2312" w:eastAsia="楷体_GB2312"/>
          <w:b/>
          <w:sz w:val="24"/>
        </w:rPr>
        <w:t>20</w:t>
      </w:r>
      <w:r>
        <w:rPr>
          <w:rFonts w:hint="eastAsia" w:ascii="楷体_GB2312" w:eastAsia="楷体_GB2312"/>
          <w:b/>
          <w:sz w:val="24"/>
        </w:rPr>
        <w:t>．应聘人员是否可以改报其他岗位？</w:t>
      </w:r>
    </w:p>
    <w:p>
      <w:pPr>
        <w:keepNext w:val="0"/>
        <w:keepLines w:val="0"/>
        <w:pageBreakBefore w:val="0"/>
        <w:kinsoku/>
        <w:wordWrap/>
        <w:overflowPunct/>
        <w:topLinePunct w:val="0"/>
        <w:autoSpaceDE/>
        <w:autoSpaceDN/>
        <w:bidi w:val="0"/>
        <w:spacing w:line="400" w:lineRule="exact"/>
        <w:ind w:firstLine="480"/>
        <w:textAlignment w:val="auto"/>
        <w:rPr>
          <w:sz w:val="24"/>
        </w:rPr>
      </w:pPr>
      <w:r>
        <w:rPr>
          <w:rFonts w:hint="eastAsia"/>
          <w:sz w:val="24"/>
        </w:rPr>
        <w:t>应聘人员资格初审前可以更改应聘岗位。没有通过资格初审的应聘人员，在报名时间截止前可改报其他岗位，系统自动禁止该应聘人员再次报考曾被拒绝的岗位。已通过资格初审的应聘人员，系统自动禁止该应聘人员改报其他岗位。报名结束后，因取消招聘计划，符合改报岗位条件的应聘人员，可在规定时间内改报。规定时间内未改报的，视为自愿放弃应聘资格。</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21.</w:t>
      </w:r>
      <w:r>
        <w:rPr>
          <w:rFonts w:hint="eastAsia" w:ascii="楷体_GB2312" w:eastAsia="楷体_GB2312"/>
          <w:b/>
          <w:sz w:val="24"/>
        </w:rPr>
        <w:t>考察主要了解哪些内容？</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 xml:space="preserve">22. </w:t>
      </w:r>
      <w:r>
        <w:rPr>
          <w:rFonts w:hint="eastAsia" w:ascii="楷体_GB2312" w:eastAsia="楷体_GB2312"/>
          <w:b/>
          <w:sz w:val="24"/>
        </w:rPr>
        <w:t>考察时需要对应聘人员进行资格复审吗？</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23.</w:t>
      </w:r>
      <w:r>
        <w:rPr>
          <w:rFonts w:hint="eastAsia" w:ascii="楷体_GB2312" w:eastAsia="楷体_GB2312"/>
          <w:b/>
          <w:sz w:val="24"/>
        </w:rPr>
        <w:t>违纪违规及存在不诚信情形的应聘人员如何处理？</w:t>
      </w:r>
    </w:p>
    <w:p>
      <w:pPr>
        <w:keepNext w:val="0"/>
        <w:keepLines w:val="0"/>
        <w:pageBreakBefore w:val="0"/>
        <w:kinsoku/>
        <w:wordWrap/>
        <w:overflowPunct/>
        <w:topLinePunct w:val="0"/>
        <w:autoSpaceDE/>
        <w:autoSpaceDN/>
        <w:bidi w:val="0"/>
        <w:spacing w:line="400" w:lineRule="exact"/>
        <w:ind w:firstLine="480" w:firstLineChars="200"/>
        <w:textAlignment w:val="auto"/>
        <w:rPr>
          <w:sz w:val="24"/>
        </w:rPr>
      </w:pPr>
      <w:r>
        <w:rPr>
          <w:rFonts w:hint="eastAsia"/>
          <w:sz w:val="24"/>
        </w:rPr>
        <w:t>应聘人员要严格遵守公开招聘相关政策和简章规定，遵从利津县卫生健康局的统一安排，其在应聘期间的表现，将作为公开招聘考察的重要内容之一。对违反公开招聘纪律的应聘人员，按照《事业单位公开招聘违纪违规行为处理规定》（中华人民共和国人力资源和社会保障部令第</w:t>
      </w:r>
      <w:r>
        <w:rPr>
          <w:sz w:val="24"/>
        </w:rPr>
        <w:t>35</w:t>
      </w:r>
      <w:r>
        <w:rPr>
          <w:rFonts w:hint="eastAsia"/>
          <w:sz w:val="24"/>
        </w:rPr>
        <w:t>号）处理，对招聘工作中存在不诚信情形的应聘人员信息，将按规定记入事业单位公开招聘应聘人员诚信档案库。</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24.</w:t>
      </w:r>
      <w:r>
        <w:rPr>
          <w:rFonts w:hint="eastAsia" w:ascii="楷体_GB2312" w:eastAsia="楷体_GB2312"/>
          <w:b/>
          <w:sz w:val="24"/>
        </w:rPr>
        <w:t>考试期间，使用禁止带入考场的通讯工具、规定以外的电子用品的，是否视为违纪违规行为？</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pPr>
        <w:keepNext w:val="0"/>
        <w:keepLines w:val="0"/>
        <w:pageBreakBefore w:val="0"/>
        <w:kinsoku/>
        <w:wordWrap/>
        <w:overflowPunct/>
        <w:topLinePunct w:val="0"/>
        <w:autoSpaceDE/>
        <w:autoSpaceDN/>
        <w:bidi w:val="0"/>
        <w:snapToGrid w:val="0"/>
        <w:spacing w:line="400" w:lineRule="exact"/>
        <w:ind w:firstLine="482" w:firstLineChars="200"/>
        <w:textAlignment w:val="auto"/>
        <w:rPr>
          <w:rFonts w:ascii="楷体_GB2312" w:eastAsia="楷体_GB2312"/>
          <w:b/>
          <w:sz w:val="24"/>
        </w:rPr>
      </w:pPr>
      <w:r>
        <w:rPr>
          <w:rFonts w:ascii="楷体_GB2312" w:eastAsia="楷体_GB2312"/>
          <w:b/>
          <w:sz w:val="24"/>
        </w:rPr>
        <w:t>25.</w:t>
      </w:r>
      <w:r>
        <w:rPr>
          <w:rFonts w:hint="eastAsia" w:ascii="楷体_GB2312" w:eastAsia="楷体_GB2312"/>
          <w:b/>
          <w:sz w:val="24"/>
        </w:rPr>
        <w:t>事业单位公开招聘是否有指定的考试辅导书和培训班？</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ascii="宋体" w:cs="宋体"/>
          <w:sz w:val="24"/>
        </w:rPr>
      </w:pPr>
      <w:r>
        <w:rPr>
          <w:rFonts w:hint="eastAsia" w:ascii="宋体" w:hAnsi="宋体" w:cs="宋体"/>
          <w:sz w:val="24"/>
        </w:rPr>
        <w:t>本次公开招聘不指定考试教材和辅导用书，不举办也不授权或委托任何机构举办考试辅导培训班。</w:t>
      </w:r>
    </w:p>
    <w:p>
      <w:pPr>
        <w:keepNext w:val="0"/>
        <w:keepLines w:val="0"/>
        <w:pageBreakBefore w:val="0"/>
        <w:kinsoku/>
        <w:wordWrap/>
        <w:overflowPunct/>
        <w:topLinePunct w:val="0"/>
        <w:autoSpaceDE/>
        <w:autoSpaceDN/>
        <w:bidi w:val="0"/>
        <w:spacing w:line="400" w:lineRule="exact"/>
        <w:textAlignment w:val="auto"/>
        <w:rPr>
          <w:highlight w:val="yellow"/>
        </w:rPr>
      </w:pPr>
    </w:p>
    <w:bookmarkEnd w:id="0"/>
    <w:sectPr>
      <w:headerReference r:id="rId3" w:type="default"/>
      <w:footerReference r:id="rId4" w:type="default"/>
      <w:footerReference r:id="rId5" w:type="even"/>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C99"/>
    <w:rsid w:val="000027DE"/>
    <w:rsid w:val="00007FF9"/>
    <w:rsid w:val="000103B7"/>
    <w:rsid w:val="00010BEE"/>
    <w:rsid w:val="0001121E"/>
    <w:rsid w:val="00013FA9"/>
    <w:rsid w:val="00015FF0"/>
    <w:rsid w:val="0001756C"/>
    <w:rsid w:val="00021BBE"/>
    <w:rsid w:val="00021EE7"/>
    <w:rsid w:val="00023B85"/>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15B6"/>
    <w:rsid w:val="00063EB4"/>
    <w:rsid w:val="00070E40"/>
    <w:rsid w:val="00072E31"/>
    <w:rsid w:val="00073112"/>
    <w:rsid w:val="00073E2E"/>
    <w:rsid w:val="00074030"/>
    <w:rsid w:val="000841D7"/>
    <w:rsid w:val="00090C44"/>
    <w:rsid w:val="00091088"/>
    <w:rsid w:val="000911F9"/>
    <w:rsid w:val="00095498"/>
    <w:rsid w:val="000A265C"/>
    <w:rsid w:val="000A2F41"/>
    <w:rsid w:val="000A492D"/>
    <w:rsid w:val="000A5C5B"/>
    <w:rsid w:val="000A6F10"/>
    <w:rsid w:val="000A73C3"/>
    <w:rsid w:val="000B2A24"/>
    <w:rsid w:val="000B39AD"/>
    <w:rsid w:val="000B3C8D"/>
    <w:rsid w:val="000B4EDD"/>
    <w:rsid w:val="000B5D25"/>
    <w:rsid w:val="000B7860"/>
    <w:rsid w:val="000C0160"/>
    <w:rsid w:val="000C082E"/>
    <w:rsid w:val="000C0D32"/>
    <w:rsid w:val="000C4DBF"/>
    <w:rsid w:val="000C4EAF"/>
    <w:rsid w:val="000C63A6"/>
    <w:rsid w:val="000C76DC"/>
    <w:rsid w:val="000D2801"/>
    <w:rsid w:val="000D2B54"/>
    <w:rsid w:val="000D4EF4"/>
    <w:rsid w:val="000D5133"/>
    <w:rsid w:val="000D56AF"/>
    <w:rsid w:val="000D6BEB"/>
    <w:rsid w:val="000D7932"/>
    <w:rsid w:val="000E0CE8"/>
    <w:rsid w:val="000E0EF5"/>
    <w:rsid w:val="000E52AD"/>
    <w:rsid w:val="000E5A5A"/>
    <w:rsid w:val="000E5E4C"/>
    <w:rsid w:val="000E7112"/>
    <w:rsid w:val="000F21D7"/>
    <w:rsid w:val="000F2990"/>
    <w:rsid w:val="000F457E"/>
    <w:rsid w:val="000F58F9"/>
    <w:rsid w:val="000F63BF"/>
    <w:rsid w:val="000F6469"/>
    <w:rsid w:val="000F6719"/>
    <w:rsid w:val="0010074B"/>
    <w:rsid w:val="00100F2C"/>
    <w:rsid w:val="00101A9C"/>
    <w:rsid w:val="001036B2"/>
    <w:rsid w:val="0010450F"/>
    <w:rsid w:val="001045A4"/>
    <w:rsid w:val="00110B09"/>
    <w:rsid w:val="00111C27"/>
    <w:rsid w:val="001173F3"/>
    <w:rsid w:val="00117B55"/>
    <w:rsid w:val="00120C59"/>
    <w:rsid w:val="00121623"/>
    <w:rsid w:val="00122415"/>
    <w:rsid w:val="0012479A"/>
    <w:rsid w:val="00127867"/>
    <w:rsid w:val="0013051F"/>
    <w:rsid w:val="001318EA"/>
    <w:rsid w:val="00131AB5"/>
    <w:rsid w:val="001337F8"/>
    <w:rsid w:val="00134635"/>
    <w:rsid w:val="00134FDB"/>
    <w:rsid w:val="00137F9F"/>
    <w:rsid w:val="00142BA0"/>
    <w:rsid w:val="00144A28"/>
    <w:rsid w:val="00145C39"/>
    <w:rsid w:val="00150AC3"/>
    <w:rsid w:val="00151927"/>
    <w:rsid w:val="00152F7E"/>
    <w:rsid w:val="00156601"/>
    <w:rsid w:val="00161C67"/>
    <w:rsid w:val="00164801"/>
    <w:rsid w:val="00164AAA"/>
    <w:rsid w:val="001651A5"/>
    <w:rsid w:val="00166790"/>
    <w:rsid w:val="00167037"/>
    <w:rsid w:val="00170805"/>
    <w:rsid w:val="00170FAF"/>
    <w:rsid w:val="00171FFA"/>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A73C7"/>
    <w:rsid w:val="001B01B3"/>
    <w:rsid w:val="001B2911"/>
    <w:rsid w:val="001B2CE3"/>
    <w:rsid w:val="001B327F"/>
    <w:rsid w:val="001B3AEC"/>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09AD"/>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415D2"/>
    <w:rsid w:val="00242C57"/>
    <w:rsid w:val="00243AEE"/>
    <w:rsid w:val="0024422B"/>
    <w:rsid w:val="00245B86"/>
    <w:rsid w:val="00246B70"/>
    <w:rsid w:val="00251AE7"/>
    <w:rsid w:val="002520F8"/>
    <w:rsid w:val="00254A23"/>
    <w:rsid w:val="002561C3"/>
    <w:rsid w:val="00257B87"/>
    <w:rsid w:val="00262066"/>
    <w:rsid w:val="0026526C"/>
    <w:rsid w:val="00266298"/>
    <w:rsid w:val="0026672B"/>
    <w:rsid w:val="0026740B"/>
    <w:rsid w:val="002709A9"/>
    <w:rsid w:val="002718E8"/>
    <w:rsid w:val="00271A7B"/>
    <w:rsid w:val="00272DAF"/>
    <w:rsid w:val="00272FE2"/>
    <w:rsid w:val="002745FD"/>
    <w:rsid w:val="00275C57"/>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C7A1C"/>
    <w:rsid w:val="002D1FC9"/>
    <w:rsid w:val="002D66DA"/>
    <w:rsid w:val="002E1C30"/>
    <w:rsid w:val="002E1D6F"/>
    <w:rsid w:val="002E458E"/>
    <w:rsid w:val="002E4AC4"/>
    <w:rsid w:val="002E5FB2"/>
    <w:rsid w:val="002E6B5A"/>
    <w:rsid w:val="002F00F0"/>
    <w:rsid w:val="002F0938"/>
    <w:rsid w:val="002F1BA6"/>
    <w:rsid w:val="002F396F"/>
    <w:rsid w:val="002F42E8"/>
    <w:rsid w:val="002F5A56"/>
    <w:rsid w:val="002F63E4"/>
    <w:rsid w:val="00300180"/>
    <w:rsid w:val="003019CF"/>
    <w:rsid w:val="00302157"/>
    <w:rsid w:val="0030369B"/>
    <w:rsid w:val="00307BAF"/>
    <w:rsid w:val="00311881"/>
    <w:rsid w:val="00312F57"/>
    <w:rsid w:val="003144B5"/>
    <w:rsid w:val="00314A4C"/>
    <w:rsid w:val="00315241"/>
    <w:rsid w:val="003166BB"/>
    <w:rsid w:val="00317C89"/>
    <w:rsid w:val="00322C58"/>
    <w:rsid w:val="00323596"/>
    <w:rsid w:val="003251EE"/>
    <w:rsid w:val="00326844"/>
    <w:rsid w:val="003272DA"/>
    <w:rsid w:val="003273B5"/>
    <w:rsid w:val="0032775E"/>
    <w:rsid w:val="003342CF"/>
    <w:rsid w:val="003407A3"/>
    <w:rsid w:val="0034199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07AF"/>
    <w:rsid w:val="003A456E"/>
    <w:rsid w:val="003A589A"/>
    <w:rsid w:val="003B199F"/>
    <w:rsid w:val="003B36F8"/>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4642"/>
    <w:rsid w:val="00427281"/>
    <w:rsid w:val="004309AF"/>
    <w:rsid w:val="00431916"/>
    <w:rsid w:val="004362A6"/>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77704"/>
    <w:rsid w:val="004800F1"/>
    <w:rsid w:val="0048312D"/>
    <w:rsid w:val="004849D4"/>
    <w:rsid w:val="00490708"/>
    <w:rsid w:val="0049128B"/>
    <w:rsid w:val="00492F64"/>
    <w:rsid w:val="004949A0"/>
    <w:rsid w:val="00496AE7"/>
    <w:rsid w:val="004A3B2E"/>
    <w:rsid w:val="004A56D2"/>
    <w:rsid w:val="004A7FC3"/>
    <w:rsid w:val="004B13C9"/>
    <w:rsid w:val="004B2B0B"/>
    <w:rsid w:val="004B3F57"/>
    <w:rsid w:val="004B560A"/>
    <w:rsid w:val="004C153D"/>
    <w:rsid w:val="004C210A"/>
    <w:rsid w:val="004C3D19"/>
    <w:rsid w:val="004C3F90"/>
    <w:rsid w:val="004C5F21"/>
    <w:rsid w:val="004C6C71"/>
    <w:rsid w:val="004D09AF"/>
    <w:rsid w:val="004D1F65"/>
    <w:rsid w:val="004D2770"/>
    <w:rsid w:val="004D2D2D"/>
    <w:rsid w:val="004D446F"/>
    <w:rsid w:val="004D6CE2"/>
    <w:rsid w:val="004E2233"/>
    <w:rsid w:val="004E23F5"/>
    <w:rsid w:val="004E5277"/>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355"/>
    <w:rsid w:val="00531FD1"/>
    <w:rsid w:val="00532A4C"/>
    <w:rsid w:val="005334C6"/>
    <w:rsid w:val="0054657F"/>
    <w:rsid w:val="00550AD1"/>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B7B78"/>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56F3"/>
    <w:rsid w:val="00646BB4"/>
    <w:rsid w:val="00652F4B"/>
    <w:rsid w:val="00654FC2"/>
    <w:rsid w:val="00655283"/>
    <w:rsid w:val="00655C7E"/>
    <w:rsid w:val="00656A1E"/>
    <w:rsid w:val="006575EA"/>
    <w:rsid w:val="006611A9"/>
    <w:rsid w:val="00661613"/>
    <w:rsid w:val="00666765"/>
    <w:rsid w:val="00666A56"/>
    <w:rsid w:val="00667DE1"/>
    <w:rsid w:val="00667F7B"/>
    <w:rsid w:val="006703C6"/>
    <w:rsid w:val="0067106C"/>
    <w:rsid w:val="00672231"/>
    <w:rsid w:val="00673339"/>
    <w:rsid w:val="00676522"/>
    <w:rsid w:val="00676C97"/>
    <w:rsid w:val="00681936"/>
    <w:rsid w:val="00685083"/>
    <w:rsid w:val="00692F28"/>
    <w:rsid w:val="00694219"/>
    <w:rsid w:val="006A07CE"/>
    <w:rsid w:val="006A0C38"/>
    <w:rsid w:val="006A315C"/>
    <w:rsid w:val="006A37AD"/>
    <w:rsid w:val="006A6F77"/>
    <w:rsid w:val="006A7686"/>
    <w:rsid w:val="006A77DF"/>
    <w:rsid w:val="006B0D9B"/>
    <w:rsid w:val="006B1DA5"/>
    <w:rsid w:val="006B3277"/>
    <w:rsid w:val="006B43A2"/>
    <w:rsid w:val="006B4A01"/>
    <w:rsid w:val="006B6935"/>
    <w:rsid w:val="006B7C8B"/>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1413A"/>
    <w:rsid w:val="00721215"/>
    <w:rsid w:val="00725B44"/>
    <w:rsid w:val="007263D5"/>
    <w:rsid w:val="007313BC"/>
    <w:rsid w:val="00732D9B"/>
    <w:rsid w:val="00734E38"/>
    <w:rsid w:val="007365B0"/>
    <w:rsid w:val="0073715A"/>
    <w:rsid w:val="0074138B"/>
    <w:rsid w:val="00743003"/>
    <w:rsid w:val="00743F7A"/>
    <w:rsid w:val="007443DB"/>
    <w:rsid w:val="00746E80"/>
    <w:rsid w:val="007479A0"/>
    <w:rsid w:val="00751BEF"/>
    <w:rsid w:val="0075272C"/>
    <w:rsid w:val="0075654A"/>
    <w:rsid w:val="00762046"/>
    <w:rsid w:val="007629DF"/>
    <w:rsid w:val="00763C6A"/>
    <w:rsid w:val="00764EEB"/>
    <w:rsid w:val="0076502F"/>
    <w:rsid w:val="007662F0"/>
    <w:rsid w:val="0077105D"/>
    <w:rsid w:val="0077223E"/>
    <w:rsid w:val="0077281F"/>
    <w:rsid w:val="00776EA5"/>
    <w:rsid w:val="007822A7"/>
    <w:rsid w:val="00783EB8"/>
    <w:rsid w:val="00785E65"/>
    <w:rsid w:val="0079312E"/>
    <w:rsid w:val="00794E73"/>
    <w:rsid w:val="007957F6"/>
    <w:rsid w:val="007A0F5B"/>
    <w:rsid w:val="007A175F"/>
    <w:rsid w:val="007A55D8"/>
    <w:rsid w:val="007B0931"/>
    <w:rsid w:val="007B10D9"/>
    <w:rsid w:val="007B3783"/>
    <w:rsid w:val="007B476A"/>
    <w:rsid w:val="007B56D7"/>
    <w:rsid w:val="007B7671"/>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137F"/>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36E4"/>
    <w:rsid w:val="008B6A87"/>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3940"/>
    <w:rsid w:val="008E52FD"/>
    <w:rsid w:val="008F07E2"/>
    <w:rsid w:val="008F63D3"/>
    <w:rsid w:val="008F7C04"/>
    <w:rsid w:val="008F7DAC"/>
    <w:rsid w:val="0090174A"/>
    <w:rsid w:val="00901E7F"/>
    <w:rsid w:val="00902204"/>
    <w:rsid w:val="00907C5D"/>
    <w:rsid w:val="00912F84"/>
    <w:rsid w:val="00913F75"/>
    <w:rsid w:val="009145D5"/>
    <w:rsid w:val="00915C25"/>
    <w:rsid w:val="009169A1"/>
    <w:rsid w:val="00917B02"/>
    <w:rsid w:val="00921B78"/>
    <w:rsid w:val="00922C3D"/>
    <w:rsid w:val="00923C38"/>
    <w:rsid w:val="00924C5C"/>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0993"/>
    <w:rsid w:val="00960E3C"/>
    <w:rsid w:val="00961E93"/>
    <w:rsid w:val="00963E14"/>
    <w:rsid w:val="00964BEE"/>
    <w:rsid w:val="00971003"/>
    <w:rsid w:val="009712E0"/>
    <w:rsid w:val="009750E6"/>
    <w:rsid w:val="00976B3E"/>
    <w:rsid w:val="00977087"/>
    <w:rsid w:val="00977432"/>
    <w:rsid w:val="0097777D"/>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9F7165"/>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65FC"/>
    <w:rsid w:val="00A57051"/>
    <w:rsid w:val="00A6012A"/>
    <w:rsid w:val="00A636DF"/>
    <w:rsid w:val="00A678D8"/>
    <w:rsid w:val="00A7153D"/>
    <w:rsid w:val="00A715BE"/>
    <w:rsid w:val="00A76226"/>
    <w:rsid w:val="00A80AE2"/>
    <w:rsid w:val="00A80D32"/>
    <w:rsid w:val="00A82C90"/>
    <w:rsid w:val="00A83D76"/>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24A"/>
    <w:rsid w:val="00B15B9F"/>
    <w:rsid w:val="00B16011"/>
    <w:rsid w:val="00B228F2"/>
    <w:rsid w:val="00B27666"/>
    <w:rsid w:val="00B27A64"/>
    <w:rsid w:val="00B33142"/>
    <w:rsid w:val="00B33FE5"/>
    <w:rsid w:val="00B37B50"/>
    <w:rsid w:val="00B4300E"/>
    <w:rsid w:val="00B453D8"/>
    <w:rsid w:val="00B51FE8"/>
    <w:rsid w:val="00B62339"/>
    <w:rsid w:val="00B63CEE"/>
    <w:rsid w:val="00B6590A"/>
    <w:rsid w:val="00B66720"/>
    <w:rsid w:val="00B70E54"/>
    <w:rsid w:val="00B71994"/>
    <w:rsid w:val="00B726A5"/>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5469"/>
    <w:rsid w:val="00C4724F"/>
    <w:rsid w:val="00C50A4E"/>
    <w:rsid w:val="00C50AFB"/>
    <w:rsid w:val="00C518B3"/>
    <w:rsid w:val="00C51BC6"/>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B16C8"/>
    <w:rsid w:val="00CB28A4"/>
    <w:rsid w:val="00CB2C6F"/>
    <w:rsid w:val="00CB50AB"/>
    <w:rsid w:val="00CB69E4"/>
    <w:rsid w:val="00CC3131"/>
    <w:rsid w:val="00CC3AFA"/>
    <w:rsid w:val="00CC49B2"/>
    <w:rsid w:val="00CC5101"/>
    <w:rsid w:val="00CD1AC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37B39"/>
    <w:rsid w:val="00D42D7A"/>
    <w:rsid w:val="00D46A0B"/>
    <w:rsid w:val="00D509FC"/>
    <w:rsid w:val="00D50F5D"/>
    <w:rsid w:val="00D54353"/>
    <w:rsid w:val="00D56ACE"/>
    <w:rsid w:val="00D579AD"/>
    <w:rsid w:val="00D619C0"/>
    <w:rsid w:val="00D63C21"/>
    <w:rsid w:val="00D63C47"/>
    <w:rsid w:val="00D71EDA"/>
    <w:rsid w:val="00D7598B"/>
    <w:rsid w:val="00D801E2"/>
    <w:rsid w:val="00D81AE3"/>
    <w:rsid w:val="00D82841"/>
    <w:rsid w:val="00D86C14"/>
    <w:rsid w:val="00D87B88"/>
    <w:rsid w:val="00D90BCB"/>
    <w:rsid w:val="00D90EC5"/>
    <w:rsid w:val="00D91274"/>
    <w:rsid w:val="00D91465"/>
    <w:rsid w:val="00D9284F"/>
    <w:rsid w:val="00D960E0"/>
    <w:rsid w:val="00DA3B1D"/>
    <w:rsid w:val="00DA4CA4"/>
    <w:rsid w:val="00DA6587"/>
    <w:rsid w:val="00DB104A"/>
    <w:rsid w:val="00DB2636"/>
    <w:rsid w:val="00DB2D69"/>
    <w:rsid w:val="00DB51AC"/>
    <w:rsid w:val="00DC44AF"/>
    <w:rsid w:val="00DC7511"/>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026D"/>
    <w:rsid w:val="00E05F24"/>
    <w:rsid w:val="00E1065A"/>
    <w:rsid w:val="00E11EF5"/>
    <w:rsid w:val="00E11F16"/>
    <w:rsid w:val="00E14E5D"/>
    <w:rsid w:val="00E155A5"/>
    <w:rsid w:val="00E16B9A"/>
    <w:rsid w:val="00E16E8E"/>
    <w:rsid w:val="00E174F2"/>
    <w:rsid w:val="00E17797"/>
    <w:rsid w:val="00E2083A"/>
    <w:rsid w:val="00E20B9F"/>
    <w:rsid w:val="00E20C09"/>
    <w:rsid w:val="00E249BB"/>
    <w:rsid w:val="00E2507C"/>
    <w:rsid w:val="00E30662"/>
    <w:rsid w:val="00E31BC5"/>
    <w:rsid w:val="00E4009C"/>
    <w:rsid w:val="00E40D75"/>
    <w:rsid w:val="00E40EDA"/>
    <w:rsid w:val="00E41617"/>
    <w:rsid w:val="00E41D1E"/>
    <w:rsid w:val="00E448FD"/>
    <w:rsid w:val="00E503D9"/>
    <w:rsid w:val="00E51C3C"/>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306"/>
    <w:rsid w:val="00E9640B"/>
    <w:rsid w:val="00E97E32"/>
    <w:rsid w:val="00EA12F3"/>
    <w:rsid w:val="00EA273B"/>
    <w:rsid w:val="00EA3639"/>
    <w:rsid w:val="00EA3807"/>
    <w:rsid w:val="00EA50D3"/>
    <w:rsid w:val="00EA517A"/>
    <w:rsid w:val="00EA659D"/>
    <w:rsid w:val="00EA6EDA"/>
    <w:rsid w:val="00EB18FA"/>
    <w:rsid w:val="00EB5C40"/>
    <w:rsid w:val="00EB6484"/>
    <w:rsid w:val="00EC09FD"/>
    <w:rsid w:val="00EC3449"/>
    <w:rsid w:val="00EC34F6"/>
    <w:rsid w:val="00EC3F1C"/>
    <w:rsid w:val="00EC4EDC"/>
    <w:rsid w:val="00EC6C90"/>
    <w:rsid w:val="00ED0D29"/>
    <w:rsid w:val="00ED27C0"/>
    <w:rsid w:val="00ED6B01"/>
    <w:rsid w:val="00ED6CAF"/>
    <w:rsid w:val="00EE12C4"/>
    <w:rsid w:val="00EE352D"/>
    <w:rsid w:val="00EE3FA1"/>
    <w:rsid w:val="00EE765D"/>
    <w:rsid w:val="00EF0464"/>
    <w:rsid w:val="00EF2DE2"/>
    <w:rsid w:val="00EF37F6"/>
    <w:rsid w:val="00EF510D"/>
    <w:rsid w:val="00F00668"/>
    <w:rsid w:val="00F00B9B"/>
    <w:rsid w:val="00F0160F"/>
    <w:rsid w:val="00F02556"/>
    <w:rsid w:val="00F0268B"/>
    <w:rsid w:val="00F026B2"/>
    <w:rsid w:val="00F05287"/>
    <w:rsid w:val="00F06209"/>
    <w:rsid w:val="00F06C26"/>
    <w:rsid w:val="00F07CEB"/>
    <w:rsid w:val="00F07D80"/>
    <w:rsid w:val="00F118E1"/>
    <w:rsid w:val="00F15B35"/>
    <w:rsid w:val="00F16123"/>
    <w:rsid w:val="00F222F3"/>
    <w:rsid w:val="00F25FF0"/>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D3820"/>
    <w:rsid w:val="00FE14AE"/>
    <w:rsid w:val="00FE1E0E"/>
    <w:rsid w:val="00FE2A17"/>
    <w:rsid w:val="00FE382D"/>
    <w:rsid w:val="00FE4A7B"/>
    <w:rsid w:val="00FF1771"/>
    <w:rsid w:val="00FF4077"/>
    <w:rsid w:val="00FF547E"/>
    <w:rsid w:val="00FF597B"/>
    <w:rsid w:val="00FF7D15"/>
    <w:rsid w:val="01927CFD"/>
    <w:rsid w:val="021E592B"/>
    <w:rsid w:val="024E469F"/>
    <w:rsid w:val="05147C48"/>
    <w:rsid w:val="066E547F"/>
    <w:rsid w:val="0ACA6AAA"/>
    <w:rsid w:val="0B0F4CC8"/>
    <w:rsid w:val="0BF13190"/>
    <w:rsid w:val="0F293EE9"/>
    <w:rsid w:val="112361DD"/>
    <w:rsid w:val="13BA3300"/>
    <w:rsid w:val="146C2221"/>
    <w:rsid w:val="148E5FCA"/>
    <w:rsid w:val="17F87A56"/>
    <w:rsid w:val="1A7D648A"/>
    <w:rsid w:val="1AA04707"/>
    <w:rsid w:val="1EA237FF"/>
    <w:rsid w:val="1F665B29"/>
    <w:rsid w:val="253F049E"/>
    <w:rsid w:val="26DE6CE8"/>
    <w:rsid w:val="274D0BC9"/>
    <w:rsid w:val="278F516F"/>
    <w:rsid w:val="2AA015FC"/>
    <w:rsid w:val="31007D81"/>
    <w:rsid w:val="36562321"/>
    <w:rsid w:val="3F64747B"/>
    <w:rsid w:val="3FB275EE"/>
    <w:rsid w:val="42FC6EDD"/>
    <w:rsid w:val="44753DCF"/>
    <w:rsid w:val="48470E02"/>
    <w:rsid w:val="48E23F28"/>
    <w:rsid w:val="4D7F6148"/>
    <w:rsid w:val="4DE92AB1"/>
    <w:rsid w:val="4E164E10"/>
    <w:rsid w:val="4E1F72B8"/>
    <w:rsid w:val="50B61252"/>
    <w:rsid w:val="50F43A83"/>
    <w:rsid w:val="537A1DAC"/>
    <w:rsid w:val="571B01F8"/>
    <w:rsid w:val="572659EE"/>
    <w:rsid w:val="5AAF5E8C"/>
    <w:rsid w:val="5C3C655F"/>
    <w:rsid w:val="5CE87A31"/>
    <w:rsid w:val="5DDB6020"/>
    <w:rsid w:val="619B3868"/>
    <w:rsid w:val="62D6227D"/>
    <w:rsid w:val="633E63FA"/>
    <w:rsid w:val="66C41F19"/>
    <w:rsid w:val="680F63A8"/>
    <w:rsid w:val="6B2B5C5F"/>
    <w:rsid w:val="6BDF07EA"/>
    <w:rsid w:val="6EC63793"/>
    <w:rsid w:val="74B267C3"/>
    <w:rsid w:val="75B156A4"/>
    <w:rsid w:val="767434DB"/>
    <w:rsid w:val="78A8321B"/>
    <w:rsid w:val="79450FAC"/>
    <w:rsid w:val="7A3F28BD"/>
    <w:rsid w:val="7BB61E5C"/>
    <w:rsid w:val="7BBA70AA"/>
    <w:rsid w:val="7E5D3389"/>
    <w:rsid w:val="7ECC11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styleId="9">
    <w:name w:val="Hyperlink"/>
    <w:basedOn w:val="7"/>
    <w:qFormat/>
    <w:uiPriority w:val="99"/>
    <w:rPr>
      <w:rFonts w:cs="Times New Roman"/>
      <w:color w:val="0000FF"/>
      <w:u w:val="single"/>
    </w:rPr>
  </w:style>
  <w:style w:type="character" w:customStyle="1" w:styleId="10">
    <w:name w:val="Heading 1 Char"/>
    <w:basedOn w:val="7"/>
    <w:link w:val="2"/>
    <w:qFormat/>
    <w:locked/>
    <w:uiPriority w:val="99"/>
    <w:rPr>
      <w:rFonts w:ascii="宋体" w:eastAsia="宋体" w:cs="宋体"/>
      <w:b/>
      <w:bCs/>
      <w:kern w:val="36"/>
      <w:sz w:val="48"/>
      <w:szCs w:val="48"/>
    </w:rPr>
  </w:style>
  <w:style w:type="character" w:customStyle="1" w:styleId="11">
    <w:name w:val="Balloon Text Char"/>
    <w:basedOn w:val="7"/>
    <w:link w:val="3"/>
    <w:semiHidden/>
    <w:qFormat/>
    <w:locked/>
    <w:uiPriority w:val="99"/>
    <w:rPr>
      <w:rFonts w:cs="Times New Roman"/>
      <w:sz w:val="2"/>
    </w:rPr>
  </w:style>
  <w:style w:type="character" w:customStyle="1" w:styleId="12">
    <w:name w:val="Footer Char"/>
    <w:basedOn w:val="7"/>
    <w:link w:val="4"/>
    <w:semiHidden/>
    <w:qFormat/>
    <w:locked/>
    <w:uiPriority w:val="99"/>
    <w:rPr>
      <w:rFonts w:cs="Times New Roman"/>
      <w:sz w:val="18"/>
      <w:szCs w:val="18"/>
    </w:rPr>
  </w:style>
  <w:style w:type="character" w:customStyle="1" w:styleId="13">
    <w:name w:val="Header Char"/>
    <w:basedOn w:val="7"/>
    <w:link w:val="5"/>
    <w:semiHidden/>
    <w:qFormat/>
    <w:locked/>
    <w:uiPriority w:val="99"/>
    <w:rPr>
      <w:rFonts w:cs="Times New Roman"/>
      <w:sz w:val="18"/>
      <w:szCs w:val="18"/>
    </w:rPr>
  </w:style>
  <w:style w:type="paragraph" w:customStyle="1" w:styleId="14">
    <w:name w:val="纯文本1"/>
    <w:basedOn w:val="1"/>
    <w:qFormat/>
    <w:uiPriority w:val="99"/>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788</Words>
  <Characters>4495</Characters>
  <Lines>0</Lines>
  <Paragraphs>0</Paragraphs>
  <TotalTime>445</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2019-05-19T01:22:00Z</dcterms:created>
  <dc:creator>微软用户</dc:creator>
  <cp:lastModifiedBy>事业股</cp:lastModifiedBy>
  <cp:lastPrinted>2019-06-24T04:59:00Z</cp:lastPrinted>
  <dcterms:modified xsi:type="dcterms:W3CDTF">2019-06-28T06:08:00Z</dcterms:modified>
  <dc:title>2014年东营市市属事业单位公开招聘工作人员须知</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