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84" w:lineRule="auto"/>
        <w:jc w:val="center"/>
        <w:rPr>
          <w:rFonts w:hint="eastAsia" w:ascii="微软雅黑" w:hAnsi="微软雅黑" w:eastAsia="微软雅黑" w:cs="黑体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黑体"/>
          <w:b/>
          <w:bCs/>
          <w:sz w:val="36"/>
          <w:szCs w:val="36"/>
        </w:rPr>
        <w:t>上海行健职业学院2019年教师招聘（第三批）</w:t>
      </w:r>
      <w:r>
        <w:rPr>
          <w:rFonts w:hint="eastAsia" w:ascii="微软雅黑" w:hAnsi="微软雅黑" w:eastAsia="微软雅黑" w:cs="黑体"/>
          <w:b/>
          <w:bCs/>
          <w:sz w:val="36"/>
          <w:szCs w:val="36"/>
          <w:lang w:eastAsia="zh-CN"/>
        </w:rPr>
        <w:t>公告</w:t>
      </w:r>
    </w:p>
    <w:p>
      <w:pPr>
        <w:jc w:val="center"/>
      </w:pPr>
    </w:p>
    <w:p>
      <w:pPr>
        <w:ind w:firstLine="562" w:firstLineChars="200"/>
        <w:rPr>
          <w:rFonts w:ascii="仿宋_GB2312" w:hAnsi="ˎ̥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b/>
          <w:bCs/>
          <w:color w:val="000000"/>
          <w:kern w:val="0"/>
          <w:sz w:val="28"/>
          <w:szCs w:val="28"/>
        </w:rPr>
        <w:t>一 、招聘对象：</w:t>
      </w:r>
      <w:bookmarkStart w:id="0" w:name="_GoBack"/>
      <w:bookmarkEnd w:id="0"/>
    </w:p>
    <w:p>
      <w:pPr>
        <w:ind w:firstLine="560" w:firstLineChars="200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2019届大学应届毕业生、在职教师和社会人员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招聘岗位：</w:t>
      </w:r>
    </w:p>
    <w:tbl>
      <w:tblPr>
        <w:tblStyle w:val="2"/>
        <w:tblpPr w:leftFromText="180" w:rightFromText="180" w:vertAnchor="text" w:horzAnchor="page" w:tblpX="1565" w:tblpY="172"/>
        <w:tblOverlap w:val="never"/>
        <w:tblW w:w="140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7"/>
        <w:gridCol w:w="1532"/>
        <w:gridCol w:w="855"/>
        <w:gridCol w:w="95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学历、专业、职称及岗位要求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学前教育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学前系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9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硕士研究生及以上学历，学前教育或</w:t>
            </w:r>
            <w:r>
              <w:rPr>
                <w:rFonts w:ascii="宋体" w:hAnsi="宋体" w:eastAsia="宋体" w:cs="宋体"/>
                <w:sz w:val="24"/>
                <w:szCs w:val="24"/>
              </w:rPr>
              <w:t>教育类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专业，具有高职教学经验者或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海外相关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留学经历者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优先。热爱幼教事业。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会展策划与管理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专业教师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艺术系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9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硕士研究生及以上学历，会展策划、会展设计、会展项目运营管理等相关专业，具有企业相关工作经历者或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海外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相关专业留学经历者优先。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飞行器制造技术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专业教师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信机系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硕士研究生及以上学历，飞行器制造技术或先进制造技术等相关专业，有相关企业工作经历者优先。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软件技术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sz w:val="22"/>
              </w:rPr>
              <w:t>教师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信机系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9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硕士研究生及以上学历，软件技术等相关专业，有软件项目工作经历者优先。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旅游管理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sz w:val="22"/>
              </w:rPr>
              <w:t>教师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经管系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9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硕士研究生及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以上学历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旅游管理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具有旅游行业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职业资格证书，有旅游管理工作经验者优先。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辅导员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硕士及以上学位，中共党员，具有良好的组织协调能力，有高校思想政治工作经验者优先。</w:t>
            </w:r>
          </w:p>
        </w:tc>
      </w:tr>
    </w:tbl>
    <w:p>
      <w:pPr>
        <w:widowControl/>
        <w:wordWrap w:val="0"/>
        <w:spacing w:line="440" w:lineRule="exact"/>
        <w:ind w:firstLine="562" w:firstLineChars="200"/>
        <w:jc w:val="left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</w:pPr>
    </w:p>
    <w:p>
      <w:pPr>
        <w:widowControl/>
        <w:wordWrap w:val="0"/>
        <w:spacing w:line="440" w:lineRule="exact"/>
        <w:ind w:firstLine="562" w:firstLineChars="200"/>
        <w:jc w:val="left"/>
        <w:rPr>
          <w:rFonts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三、招聘基本条件：</w:t>
      </w:r>
    </w:p>
    <w:p>
      <w:pPr>
        <w:spacing w:line="46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1、遵守中华人民共和国宪法和法律。</w:t>
      </w:r>
    </w:p>
    <w:p>
      <w:pPr>
        <w:spacing w:line="46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、具有良好的品行和正常履行职责的身体条件。</w:t>
      </w:r>
    </w:p>
    <w:p>
      <w:pPr>
        <w:spacing w:line="46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3、持有与岗位匹配的教师资格证（应届毕业生、社会人员和</w:t>
      </w:r>
      <w:r>
        <w:rPr>
          <w:rFonts w:ascii="仿宋_GB2312" w:eastAsia="仿宋_GB2312"/>
          <w:color w:val="auto"/>
          <w:sz w:val="28"/>
          <w:szCs w:val="28"/>
        </w:rPr>
        <w:t>非高校在职人员</w:t>
      </w:r>
      <w:r>
        <w:rPr>
          <w:rFonts w:hint="eastAsia" w:ascii="仿宋_GB2312" w:eastAsia="仿宋_GB2312"/>
          <w:color w:val="auto"/>
          <w:sz w:val="28"/>
          <w:szCs w:val="28"/>
        </w:rPr>
        <w:t>可放宽二年取得）。</w:t>
      </w:r>
    </w:p>
    <w:p>
      <w:pPr>
        <w:widowControl/>
        <w:wordWrap w:val="0"/>
        <w:spacing w:line="440" w:lineRule="exact"/>
        <w:ind w:firstLine="560" w:firstLineChars="200"/>
        <w:jc w:val="lef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4、有海外留学经历者，学历为国家教育部门认可并有学历鉴定书。</w:t>
      </w:r>
    </w:p>
    <w:p>
      <w:pPr>
        <w:widowControl/>
        <w:wordWrap w:val="0"/>
        <w:spacing w:line="440" w:lineRule="exact"/>
        <w:ind w:firstLine="560" w:firstLineChars="200"/>
        <w:jc w:val="left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5、应届生：具有本市户籍；非本市户籍；2018年7月1日</w:t>
      </w:r>
      <w:r>
        <w:rPr>
          <w:rFonts w:hint="eastAsia" w:ascii="仿宋_GB2312" w:eastAsia="仿宋_GB2312"/>
          <w:sz w:val="28"/>
          <w:szCs w:val="28"/>
        </w:rPr>
        <w:t>至2019年6月30日取得学历的海外留学经历者。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wordWrap w:val="0"/>
        <w:spacing w:line="44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招聘人员为本市在职教师的，具有本市户籍；非本市户籍的，具备有效期内《上海市居住证》一年以上（截止2019年12月31日）；年龄需在40周岁以下（1979年1月1日以后出生），具有副高及以上职称者年龄需在45周岁以下（1974年1月1日以后出生）。特别优秀的（获得国家级奖励或国家级荣誉称号）具有副高及以上职称者年龄可放宽至47周岁（1972年1月1日以后出生）。</w:t>
      </w:r>
    </w:p>
    <w:p>
      <w:pPr>
        <w:widowControl/>
        <w:wordWrap w:val="0"/>
        <w:spacing w:line="44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招聘人员为社会人员的，具有本市户籍；非本市户籍的，具备有效期内《上海市居住证》一年以上（截止2019年12月31日）；年龄在40周岁以下（1979年1月1日以后出生）。具有副高及以上职称者年龄需在45周岁以下（1974年1月1日以后出生）。特别优秀的（获得国家级奖励或国家级荣誉称号）具有副高及以上职称者年龄可放宽至47周岁（1972年1月1日以后出生）。</w:t>
      </w:r>
    </w:p>
    <w:p>
      <w:pPr>
        <w:widowControl/>
        <w:wordWrap w:val="0"/>
        <w:spacing w:line="440" w:lineRule="exact"/>
        <w:ind w:firstLine="562" w:firstLineChars="200"/>
        <w:jc w:val="left"/>
        <w:rPr>
          <w:rFonts w:ascii="仿宋_GB2312" w:hAnsi="ˎ̥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</w:t>
      </w:r>
      <w:r>
        <w:rPr>
          <w:rFonts w:hint="eastAsia" w:ascii="仿宋_GB2312" w:hAnsi="ˎ̥" w:eastAsia="仿宋_GB2312" w:cs="宋体"/>
          <w:b/>
          <w:bCs/>
          <w:color w:val="000000"/>
          <w:kern w:val="0"/>
          <w:sz w:val="28"/>
          <w:szCs w:val="28"/>
        </w:rPr>
        <w:t>报名时间与方式：</w:t>
      </w:r>
    </w:p>
    <w:p>
      <w:pPr>
        <w:widowControl/>
        <w:wordWrap w:val="0"/>
        <w:spacing w:line="440" w:lineRule="exact"/>
        <w:ind w:firstLine="560" w:firstLineChars="200"/>
        <w:jc w:val="left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报名时间：2019年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日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9:00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--2019年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日</w:t>
      </w:r>
      <w:r>
        <w:rPr>
          <w:rFonts w:hint="eastAsia" w:ascii="仿宋_GB2312" w:hAnsi="ˎ̥" w:eastAsia="仿宋_GB2312" w:cs="宋体"/>
          <w:kern w:val="0"/>
          <w:sz w:val="28"/>
          <w:szCs w:val="28"/>
          <w:lang w:val="en-US" w:eastAsia="zh-CN"/>
        </w:rPr>
        <w:t>11:00</w:t>
      </w:r>
      <w:r>
        <w:rPr>
          <w:rFonts w:hint="eastAsia" w:ascii="仿宋_GB2312" w:eastAsia="仿宋_GB2312"/>
          <w:sz w:val="32"/>
          <w:szCs w:val="22"/>
        </w:rPr>
        <w:t xml:space="preserve"> </w:t>
      </w:r>
      <w:r>
        <w:rPr>
          <w:rFonts w:ascii="仿宋_GB2312" w:eastAsia="仿宋_GB2312"/>
          <w:sz w:val="32"/>
          <w:szCs w:val="22"/>
        </w:rPr>
        <w:t xml:space="preserve">   </w:t>
      </w:r>
    </w:p>
    <w:p>
      <w:pPr>
        <w:widowControl/>
        <w:wordWrap w:val="0"/>
        <w:spacing w:line="440" w:lineRule="exact"/>
        <w:ind w:firstLine="560" w:firstLineChars="200"/>
        <w:jc w:val="left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报名方式：</w:t>
      </w:r>
      <w:r>
        <w:fldChar w:fldCharType="begin"/>
      </w:r>
      <w:r>
        <w:instrText xml:space="preserve"> HYPERLINK "mailto:投递简历邮箱：xjxyrs@126.com或邮寄至：上海市原平路55号1314" </w:instrText>
      </w:r>
      <w:r>
        <w:fldChar w:fldCharType="separate"/>
      </w:r>
      <w:r>
        <w:rPr>
          <w:rStyle w:val="5"/>
          <w:rFonts w:hint="eastAsia" w:ascii="仿宋_GB2312" w:hAnsi="ˎ̥" w:eastAsia="仿宋_GB2312" w:cs="宋体"/>
          <w:color w:val="auto"/>
          <w:kern w:val="0"/>
          <w:sz w:val="28"/>
          <w:szCs w:val="28"/>
          <w:u w:val="none"/>
        </w:rPr>
        <w:t>投递简历邮箱：xjxyrs@126.com或邮寄至：上海市原平路55号130</w:t>
      </w:r>
      <w:r>
        <w:rPr>
          <w:rStyle w:val="5"/>
          <w:rFonts w:hint="eastAsia" w:ascii="仿宋_GB2312" w:hAnsi="ˎ̥" w:eastAsia="仿宋_GB2312" w:cs="宋体"/>
          <w:color w:val="auto"/>
          <w:kern w:val="0"/>
          <w:sz w:val="28"/>
          <w:szCs w:val="28"/>
          <w:u w:val="none"/>
        </w:rPr>
        <w:fldChar w:fldCharType="end"/>
      </w:r>
      <w:r>
        <w:rPr>
          <w:rStyle w:val="5"/>
          <w:rFonts w:hint="eastAsia" w:ascii="仿宋_GB2312" w:hAnsi="ˎ̥" w:eastAsia="仿宋_GB2312" w:cs="宋体"/>
          <w:color w:val="auto"/>
          <w:kern w:val="0"/>
          <w:sz w:val="28"/>
          <w:szCs w:val="28"/>
          <w:u w:val="none"/>
        </w:rPr>
        <w:t>1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室人事处</w:t>
      </w:r>
    </w:p>
    <w:p>
      <w:pPr>
        <w:widowControl/>
        <w:wordWrap w:val="0"/>
        <w:spacing w:line="440" w:lineRule="exact"/>
        <w:ind w:firstLine="560" w:firstLineChars="200"/>
        <w:jc w:val="left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咨询电话：66103009</w:t>
      </w:r>
    </w:p>
    <w:p>
      <w:pPr>
        <w:widowControl/>
        <w:wordWrap w:val="0"/>
        <w:spacing w:line="440" w:lineRule="exact"/>
        <w:ind w:firstLine="560" w:firstLineChars="200"/>
        <w:jc w:val="left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具体联系人：郑老师、杨老师</w:t>
      </w:r>
    </w:p>
    <w:p>
      <w:pPr>
        <w:spacing w:line="520" w:lineRule="exact"/>
        <w:ind w:firstLine="703" w:firstLineChars="250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spacing w:line="520" w:lineRule="exact"/>
        <w:ind w:firstLine="703" w:firstLineChars="250"/>
        <w:rPr>
          <w:rFonts w:ascii="仿宋_GB2312" w:hAnsi="ˎ̥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</w:t>
      </w:r>
      <w:r>
        <w:rPr>
          <w:rFonts w:hint="eastAsia" w:ascii="仿宋_GB2312" w:hAnsi="ˎ̥" w:eastAsia="仿宋_GB2312" w:cs="宋体"/>
          <w:b/>
          <w:bCs/>
          <w:color w:val="000000"/>
          <w:kern w:val="0"/>
          <w:sz w:val="28"/>
          <w:szCs w:val="28"/>
        </w:rPr>
        <w:t>招聘程序：</w:t>
      </w:r>
    </w:p>
    <w:p>
      <w:pPr>
        <w:widowControl/>
        <w:wordWrap w:val="0"/>
        <w:spacing w:line="440" w:lineRule="exact"/>
        <w:ind w:firstLine="560" w:firstLineChars="200"/>
        <w:jc w:val="left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应聘人员报名需经过学校面试、知识考试、专家面试、资格审查、心理测试、入职体检等环节，各环节均合格后方可有效。</w:t>
      </w:r>
    </w:p>
    <w:p>
      <w:pPr>
        <w:widowControl/>
        <w:wordWrap w:val="0"/>
        <w:snapToGrid w:val="0"/>
        <w:spacing w:line="440" w:lineRule="exact"/>
        <w:ind w:right="560" w:firstLine="560" w:firstLineChars="200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24"/>
          <w:szCs w:val="24"/>
        </w:rPr>
        <w:t xml:space="preserve">                                                 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440" w:lineRule="exact"/>
        <w:ind w:firstLine="560" w:firstLineChars="200"/>
        <w:jc w:val="center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                                                       </w:t>
      </w:r>
    </w:p>
    <w:p>
      <w:pPr>
        <w:widowControl/>
        <w:wordWrap w:val="0"/>
        <w:snapToGrid w:val="0"/>
        <w:spacing w:line="440" w:lineRule="exact"/>
        <w:ind w:firstLine="560" w:firstLineChars="200"/>
        <w:jc w:val="center"/>
        <w:rPr>
          <w:rFonts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                                                  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上海行健</w:t>
      </w: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>职业学院</w:t>
      </w:r>
    </w:p>
    <w:p>
      <w:pPr>
        <w:widowControl/>
        <w:wordWrap w:val="0"/>
        <w:snapToGrid w:val="0"/>
        <w:spacing w:line="440" w:lineRule="exact"/>
        <w:ind w:firstLine="560" w:firstLineChars="200"/>
        <w:jc w:val="center"/>
        <w:rPr>
          <w:rFonts w:ascii="仿宋_GB2312" w:hAnsi="宋体" w:eastAsia="仿宋_GB2312" w:cs="宋体"/>
          <w:b/>
          <w:bCs/>
          <w:color w:val="0000FF"/>
          <w:kern w:val="0"/>
          <w:sz w:val="28"/>
          <w:szCs w:val="28"/>
        </w:rPr>
      </w:pPr>
      <w:r>
        <w:rPr>
          <w:rFonts w:ascii="仿宋_GB2312" w:hAnsi="ˎ̥" w:eastAsia="仿宋_GB2312" w:cs="宋体"/>
          <w:color w:val="000000"/>
          <w:kern w:val="0"/>
          <w:sz w:val="28"/>
          <w:szCs w:val="28"/>
        </w:rPr>
        <w:t xml:space="preserve">                  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2019年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日 </w:t>
      </w:r>
    </w:p>
    <w:sectPr>
      <w:pgSz w:w="16838" w:h="11906" w:orient="landscape"/>
      <w:pgMar w:top="850" w:right="1213" w:bottom="1701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6E46"/>
    <w:multiLevelType w:val="singleLevel"/>
    <w:tmpl w:val="11EE6E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02811"/>
    <w:rsid w:val="000103A8"/>
    <w:rsid w:val="00045BEE"/>
    <w:rsid w:val="00594E1E"/>
    <w:rsid w:val="009341A6"/>
    <w:rsid w:val="00986A7D"/>
    <w:rsid w:val="00BD74F4"/>
    <w:rsid w:val="00DB7A03"/>
    <w:rsid w:val="00F67E83"/>
    <w:rsid w:val="00F93506"/>
    <w:rsid w:val="02B7104C"/>
    <w:rsid w:val="04A86A21"/>
    <w:rsid w:val="0AAC41F5"/>
    <w:rsid w:val="0C266119"/>
    <w:rsid w:val="0D15134D"/>
    <w:rsid w:val="0D2D46C2"/>
    <w:rsid w:val="133D5913"/>
    <w:rsid w:val="15837EAB"/>
    <w:rsid w:val="2DAC7415"/>
    <w:rsid w:val="2DFD24D3"/>
    <w:rsid w:val="31FA7619"/>
    <w:rsid w:val="329E7600"/>
    <w:rsid w:val="331E2DD0"/>
    <w:rsid w:val="35B02811"/>
    <w:rsid w:val="39516801"/>
    <w:rsid w:val="39D864A8"/>
    <w:rsid w:val="3C4C4A67"/>
    <w:rsid w:val="3E530353"/>
    <w:rsid w:val="451F0AE1"/>
    <w:rsid w:val="456B063D"/>
    <w:rsid w:val="465074EB"/>
    <w:rsid w:val="4915628B"/>
    <w:rsid w:val="4A0A4730"/>
    <w:rsid w:val="513129E3"/>
    <w:rsid w:val="525C73C7"/>
    <w:rsid w:val="528255BD"/>
    <w:rsid w:val="59CD3E56"/>
    <w:rsid w:val="5AD63A4D"/>
    <w:rsid w:val="5F9E7BF4"/>
    <w:rsid w:val="62F950D3"/>
    <w:rsid w:val="65477BAC"/>
    <w:rsid w:val="66F11033"/>
    <w:rsid w:val="696D332B"/>
    <w:rsid w:val="77506AFA"/>
    <w:rsid w:val="7D915890"/>
    <w:rsid w:val="7F1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</Words>
  <Characters>1000</Characters>
  <Lines>8</Lines>
  <Paragraphs>2</Paragraphs>
  <TotalTime>37</TotalTime>
  <ScaleCrop>false</ScaleCrop>
  <LinksUpToDate>false</LinksUpToDate>
  <CharactersWithSpaces>1173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2018-11-14T08:35:00Z</dcterms:created>
  <dc:creator>helenqian</dc:creator>
  <cp:lastModifiedBy>pc</cp:lastModifiedBy>
  <cp:lastPrinted>2019-05-29T04:22:00Z</cp:lastPrinted>
  <dcterms:modified xsi:type="dcterms:W3CDTF">2019-05-29T05:31:41Z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