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2E" w:rsidRDefault="004D6704" w:rsidP="008D74B3">
      <w:pPr>
        <w:spacing w:line="600" w:lineRule="exact"/>
        <w:jc w:val="left"/>
        <w:rPr>
          <w:rFonts w:asciiTheme="majorEastAsia" w:eastAsiaTheme="majorEastAsia" w:hAnsiTheme="majorEastAsia"/>
          <w:sz w:val="32"/>
          <w:szCs w:val="32"/>
        </w:rPr>
      </w:pPr>
      <w:r w:rsidRPr="003B08CD">
        <w:rPr>
          <w:rFonts w:asciiTheme="majorEastAsia" w:eastAsiaTheme="majorEastAsia" w:hAnsiTheme="majorEastAsia" w:hint="eastAsia"/>
          <w:sz w:val="32"/>
          <w:szCs w:val="32"/>
        </w:rPr>
        <w:t>附件</w:t>
      </w:r>
      <w:r w:rsidR="00FA05DF" w:rsidRPr="003B08CD">
        <w:rPr>
          <w:rFonts w:asciiTheme="majorEastAsia" w:eastAsiaTheme="majorEastAsia" w:hAnsiTheme="majorEastAsia" w:hint="eastAsia"/>
          <w:sz w:val="32"/>
          <w:szCs w:val="32"/>
        </w:rPr>
        <w:t>1</w:t>
      </w:r>
    </w:p>
    <w:p w:rsidR="000A452E" w:rsidRPr="003B08CD" w:rsidRDefault="000A452E" w:rsidP="008D74B3">
      <w:pPr>
        <w:spacing w:line="600" w:lineRule="exact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920E85" w:rsidRDefault="00BA4C8E" w:rsidP="008D74B3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全国</w:t>
      </w:r>
      <w:r w:rsidR="000A452E">
        <w:rPr>
          <w:rFonts w:ascii="方正小标宋简体" w:eastAsia="方正小标宋简体" w:hAnsi="Times New Roman" w:cs="Times New Roman" w:hint="eastAsia"/>
          <w:sz w:val="44"/>
          <w:szCs w:val="44"/>
        </w:rPr>
        <w:t>部分重点高校</w:t>
      </w:r>
      <w:r w:rsidR="0043488F">
        <w:rPr>
          <w:rFonts w:ascii="方正小标宋简体" w:eastAsia="方正小标宋简体" w:hAnsi="Times New Roman" w:cs="Times New Roman" w:hint="eastAsia"/>
          <w:sz w:val="44"/>
          <w:szCs w:val="44"/>
        </w:rPr>
        <w:t>及</w:t>
      </w:r>
      <w:r w:rsidR="0043488F" w:rsidRPr="0043488F">
        <w:rPr>
          <w:rFonts w:ascii="方正小标宋简体" w:eastAsia="方正小标宋简体" w:hAnsi="Times New Roman" w:cs="Times New Roman" w:hint="eastAsia"/>
          <w:sz w:val="44"/>
          <w:szCs w:val="44"/>
        </w:rPr>
        <w:t>国（境）外著名大学</w:t>
      </w:r>
      <w:r w:rsidR="00D97A6D">
        <w:rPr>
          <w:rFonts w:ascii="方正小标宋简体" w:eastAsia="方正小标宋简体" w:hAnsi="Times New Roman" w:cs="Times New Roman" w:hint="eastAsia"/>
          <w:sz w:val="44"/>
          <w:szCs w:val="44"/>
        </w:rPr>
        <w:t>名单</w:t>
      </w:r>
    </w:p>
    <w:p w:rsidR="00BA4C8E" w:rsidRPr="00F61109" w:rsidRDefault="00BA4C8E" w:rsidP="008D74B3">
      <w:pPr>
        <w:spacing w:line="600" w:lineRule="exact"/>
        <w:ind w:firstLineChars="200" w:firstLine="640"/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0A452E" w:rsidRPr="00FB5966" w:rsidRDefault="000A452E" w:rsidP="008D74B3">
      <w:pPr>
        <w:spacing w:line="600" w:lineRule="exact"/>
        <w:ind w:firstLineChars="200" w:firstLine="640"/>
        <w:rPr>
          <w:rFonts w:ascii="黑体" w:eastAsia="黑体" w:hAnsiTheme="majorEastAsia"/>
          <w:sz w:val="32"/>
          <w:szCs w:val="32"/>
        </w:rPr>
      </w:pPr>
      <w:r w:rsidRPr="00FB5966">
        <w:rPr>
          <w:rFonts w:ascii="黑体" w:eastAsia="黑体" w:hAnsiTheme="majorEastAsia" w:hint="eastAsia"/>
          <w:sz w:val="32"/>
          <w:szCs w:val="32"/>
        </w:rPr>
        <w:t>一、全国部分重点高校（</w:t>
      </w:r>
      <w:r w:rsidR="00407490">
        <w:rPr>
          <w:rFonts w:ascii="黑体" w:eastAsia="黑体" w:hAnsiTheme="majorEastAsia" w:hint="eastAsia"/>
          <w:sz w:val="32"/>
          <w:szCs w:val="32"/>
        </w:rPr>
        <w:t>49</w:t>
      </w:r>
      <w:r w:rsidRPr="00FB5966">
        <w:rPr>
          <w:rFonts w:ascii="黑体" w:eastAsia="黑体" w:hAnsiTheme="majorEastAsia" w:hint="eastAsia"/>
          <w:sz w:val="32"/>
          <w:szCs w:val="32"/>
        </w:rPr>
        <w:t>所）</w:t>
      </w:r>
    </w:p>
    <w:p w:rsidR="00C372AF" w:rsidRPr="006451C8" w:rsidRDefault="00BA4C8E" w:rsidP="008D74B3">
      <w:pPr>
        <w:spacing w:line="60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6451C8">
        <w:rPr>
          <w:rFonts w:ascii="仿宋_GB2312" w:eastAsia="仿宋_GB2312" w:hAnsiTheme="majorEastAsia" w:hint="eastAsia"/>
          <w:sz w:val="32"/>
          <w:szCs w:val="32"/>
        </w:rPr>
        <w:t>清华大学、</w:t>
      </w:r>
      <w:r w:rsidR="00D557CE" w:rsidRPr="006451C8">
        <w:rPr>
          <w:rFonts w:ascii="仿宋_GB2312" w:eastAsia="仿宋_GB2312" w:hAnsiTheme="majorEastAsia" w:hint="eastAsia"/>
          <w:sz w:val="32"/>
          <w:szCs w:val="32"/>
        </w:rPr>
        <w:t>北京大学、</w:t>
      </w:r>
      <w:r w:rsidRPr="006451C8">
        <w:rPr>
          <w:rFonts w:ascii="仿宋_GB2312" w:eastAsia="仿宋_GB2312" w:hAnsiTheme="majorEastAsia" w:hint="eastAsia"/>
          <w:sz w:val="32"/>
          <w:szCs w:val="32"/>
        </w:rPr>
        <w:t>厦门大学、南京大学、</w:t>
      </w:r>
      <w:r w:rsidR="00D557CE" w:rsidRPr="006451C8">
        <w:rPr>
          <w:rFonts w:ascii="仿宋_GB2312" w:eastAsia="仿宋_GB2312" w:hAnsiTheme="majorEastAsia" w:hint="eastAsia"/>
          <w:sz w:val="32"/>
          <w:szCs w:val="32"/>
        </w:rPr>
        <w:t>复旦大学、</w:t>
      </w:r>
      <w:r w:rsidRPr="006451C8">
        <w:rPr>
          <w:rFonts w:ascii="仿宋_GB2312" w:eastAsia="仿宋_GB2312" w:hAnsiTheme="majorEastAsia" w:hint="eastAsia"/>
          <w:sz w:val="32"/>
          <w:szCs w:val="32"/>
        </w:rPr>
        <w:t>天津大学、浙江大学、南开大学、西安交通大学、东南大学、</w:t>
      </w:r>
      <w:r w:rsidR="00D557CE" w:rsidRPr="006451C8">
        <w:rPr>
          <w:rFonts w:ascii="仿宋_GB2312" w:eastAsia="仿宋_GB2312" w:hAnsiTheme="majorEastAsia" w:hint="eastAsia"/>
          <w:sz w:val="32"/>
          <w:szCs w:val="32"/>
        </w:rPr>
        <w:t>武汉大学、</w:t>
      </w:r>
      <w:r w:rsidRPr="006451C8">
        <w:rPr>
          <w:rFonts w:ascii="仿宋_GB2312" w:eastAsia="仿宋_GB2312" w:hAnsiTheme="majorEastAsia" w:hint="eastAsia"/>
          <w:sz w:val="32"/>
          <w:szCs w:val="32"/>
        </w:rPr>
        <w:t>上海交通大学、山东大学、湖南大学、</w:t>
      </w:r>
      <w:r w:rsidR="00D557CE" w:rsidRPr="006451C8">
        <w:rPr>
          <w:rFonts w:ascii="仿宋_GB2312" w:eastAsia="仿宋_GB2312" w:hAnsiTheme="majorEastAsia" w:hint="eastAsia"/>
          <w:sz w:val="32"/>
          <w:szCs w:val="32"/>
        </w:rPr>
        <w:t>中国人民大学、</w:t>
      </w:r>
      <w:r w:rsidRPr="006451C8">
        <w:rPr>
          <w:rFonts w:ascii="仿宋_GB2312" w:eastAsia="仿宋_GB2312" w:hAnsiTheme="majorEastAsia" w:hint="eastAsia"/>
          <w:sz w:val="32"/>
          <w:szCs w:val="32"/>
        </w:rPr>
        <w:t>吉林大学、重庆大学、电子科技大学、四川大学、中山大学、华南理工大学、兰州大学、东北大学、西北工业大学、哈尔滨工业大学、华中科技大学、中国海洋大学、北京理工大学、大连理工大学、北京航空航天大学、北京师范大学、同济大学、</w:t>
      </w:r>
      <w:r w:rsidR="00C83BCC" w:rsidRPr="006451C8">
        <w:rPr>
          <w:rFonts w:ascii="仿宋_GB2312" w:eastAsia="仿宋_GB2312" w:hAnsiTheme="majorEastAsia" w:hint="eastAsia"/>
          <w:sz w:val="32"/>
          <w:szCs w:val="32"/>
        </w:rPr>
        <w:t>中南大学、</w:t>
      </w:r>
      <w:r w:rsidRPr="006451C8">
        <w:rPr>
          <w:rFonts w:ascii="仿宋_GB2312" w:eastAsia="仿宋_GB2312" w:hAnsiTheme="majorEastAsia" w:hint="eastAsia"/>
          <w:sz w:val="32"/>
          <w:szCs w:val="32"/>
        </w:rPr>
        <w:t>中国科学技术大学、</w:t>
      </w:r>
      <w:r w:rsidR="00C372AF" w:rsidRPr="006451C8">
        <w:rPr>
          <w:rFonts w:ascii="仿宋_GB2312" w:eastAsia="仿宋_GB2312" w:hAnsiTheme="majorEastAsia" w:hint="eastAsia"/>
          <w:sz w:val="32"/>
          <w:szCs w:val="32"/>
        </w:rPr>
        <w:t>中国农业大学、国防科技</w:t>
      </w:r>
      <w:r w:rsidR="00C83BCC" w:rsidRPr="006451C8">
        <w:rPr>
          <w:rFonts w:ascii="仿宋_GB2312" w:eastAsia="仿宋_GB2312" w:hAnsiTheme="majorEastAsia" w:hint="eastAsia"/>
          <w:sz w:val="32"/>
          <w:szCs w:val="32"/>
        </w:rPr>
        <w:t>大学、中央民族大学、华东师范大学、</w:t>
      </w:r>
      <w:r w:rsidR="00D557CE" w:rsidRPr="006451C8">
        <w:rPr>
          <w:rFonts w:ascii="仿宋_GB2312" w:eastAsia="仿宋_GB2312" w:hAnsiTheme="majorEastAsia" w:hint="eastAsia"/>
          <w:sz w:val="32"/>
          <w:szCs w:val="32"/>
        </w:rPr>
        <w:t>西北农林科技大学、</w:t>
      </w:r>
      <w:r w:rsidR="00C372AF" w:rsidRPr="006451C8">
        <w:rPr>
          <w:rFonts w:ascii="仿宋_GB2312" w:eastAsia="仿宋_GB2312" w:hAnsiTheme="majorEastAsia" w:hint="eastAsia"/>
          <w:sz w:val="32"/>
          <w:szCs w:val="32"/>
        </w:rPr>
        <w:t>郑州大学、云南大学、新疆大学、</w:t>
      </w:r>
      <w:r w:rsidR="00F61109" w:rsidRPr="006451C8">
        <w:rPr>
          <w:rFonts w:ascii="仿宋_GB2312" w:eastAsia="仿宋_GB2312" w:hAnsiTheme="majorEastAsia" w:hint="eastAsia"/>
          <w:sz w:val="32"/>
          <w:szCs w:val="32"/>
        </w:rPr>
        <w:t>中国石油大学（北京）、中国石油大学（华东）</w:t>
      </w:r>
    </w:p>
    <w:p w:rsidR="00F61109" w:rsidRPr="006451C8" w:rsidRDefault="00F61109" w:rsidP="008D74B3">
      <w:pPr>
        <w:spacing w:line="60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  <w:u w:val="single"/>
        </w:rPr>
      </w:pPr>
      <w:r w:rsidRPr="006451C8">
        <w:rPr>
          <w:rFonts w:ascii="仿宋_GB2312" w:eastAsia="仿宋_GB2312" w:hAnsiTheme="majorEastAsia" w:hint="eastAsia"/>
          <w:sz w:val="32"/>
          <w:szCs w:val="32"/>
        </w:rPr>
        <w:t>首都医科大学、天津医科大学、郑州大学医学院、重庆医科大学、南京医科大学</w:t>
      </w:r>
    </w:p>
    <w:p w:rsidR="000A452E" w:rsidRPr="00040EF6" w:rsidRDefault="00040EF6" w:rsidP="008D74B3">
      <w:pPr>
        <w:spacing w:line="600" w:lineRule="exact"/>
        <w:ind w:firstLineChars="200" w:firstLine="600"/>
        <w:rPr>
          <w:rFonts w:ascii="黑体" w:eastAsia="黑体" w:hAnsiTheme="majorEastAsia"/>
          <w:sz w:val="30"/>
          <w:szCs w:val="30"/>
        </w:rPr>
      </w:pPr>
      <w:r w:rsidRPr="00040EF6">
        <w:rPr>
          <w:rFonts w:ascii="黑体" w:eastAsia="黑体" w:hAnsiTheme="majorEastAsia" w:hint="eastAsia"/>
          <w:sz w:val="30"/>
          <w:szCs w:val="30"/>
        </w:rPr>
        <w:t>二、</w:t>
      </w:r>
      <w:r w:rsidR="000A452E" w:rsidRPr="00040EF6">
        <w:rPr>
          <w:rFonts w:ascii="黑体" w:eastAsia="黑体" w:hAnsi="微软雅黑" w:hint="eastAsia"/>
          <w:sz w:val="32"/>
          <w:szCs w:val="32"/>
        </w:rPr>
        <w:t>国（境）外著名大学</w:t>
      </w:r>
    </w:p>
    <w:p w:rsidR="000A452E" w:rsidRPr="006451C8" w:rsidRDefault="000A452E" w:rsidP="008D74B3">
      <w:pPr>
        <w:spacing w:line="60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6451C8">
        <w:rPr>
          <w:rFonts w:ascii="仿宋_GB2312" w:eastAsia="仿宋_GB2312" w:hAnsiTheme="majorEastAsia" w:hint="eastAsia"/>
          <w:sz w:val="32"/>
          <w:szCs w:val="32"/>
        </w:rPr>
        <w:t>国（境）外著名大学是指国际公认的三大世界大学最新排名均位于前200名的国（境）外大学。三大世界大学排名为：上海交通大学世界一流大学研究中心研究发布的世界大学学术排名</w:t>
      </w:r>
      <w:r w:rsidRPr="006451C8">
        <w:rPr>
          <w:rFonts w:ascii="仿宋_GB2312" w:eastAsia="仿宋_GB2312" w:hAnsiTheme="majorEastAsia" w:hint="eastAsia"/>
          <w:sz w:val="32"/>
          <w:szCs w:val="32"/>
        </w:rPr>
        <w:lastRenderedPageBreak/>
        <w:t>（ARWU）、国际高等教育研究机构</w:t>
      </w:r>
      <w:r w:rsidR="0042312C" w:rsidRPr="006451C8">
        <w:rPr>
          <w:rFonts w:ascii="仿宋_GB2312" w:eastAsia="仿宋_GB2312" w:hAnsiTheme="majorEastAsia" w:hint="eastAsia"/>
          <w:sz w:val="32"/>
          <w:szCs w:val="32"/>
        </w:rPr>
        <w:t>Quacquarelli</w:t>
      </w:r>
      <w:r w:rsidRPr="006451C8">
        <w:rPr>
          <w:rFonts w:ascii="仿宋_GB2312" w:eastAsia="仿宋_GB2312" w:hAnsiTheme="majorEastAsia" w:hint="eastAsia"/>
          <w:sz w:val="32"/>
          <w:szCs w:val="32"/>
        </w:rPr>
        <w:t xml:space="preserve"> Symonds发布的QS世界大学排名、《泰晤士高等教育》（Times Higher Education）发布的THE世界大学排名。最新排名指毕业当年的排名。如果毕业当年没有排名的，以申报时的最新排名为准。</w:t>
      </w:r>
    </w:p>
    <w:sectPr w:rsidR="000A452E" w:rsidRPr="006451C8" w:rsidSect="004157D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089" w:rsidRDefault="00D40089" w:rsidP="00D557CE">
      <w:r>
        <w:separator/>
      </w:r>
    </w:p>
  </w:endnote>
  <w:endnote w:type="continuationSeparator" w:id="1">
    <w:p w:rsidR="00D40089" w:rsidRDefault="00D40089" w:rsidP="00D55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089" w:rsidRDefault="00D40089" w:rsidP="00D557CE">
      <w:r>
        <w:separator/>
      </w:r>
    </w:p>
  </w:footnote>
  <w:footnote w:type="continuationSeparator" w:id="1">
    <w:p w:rsidR="00D40089" w:rsidRDefault="00D40089" w:rsidP="00D557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0C9B"/>
    <w:rsid w:val="000134C2"/>
    <w:rsid w:val="00020C9B"/>
    <w:rsid w:val="00040EF6"/>
    <w:rsid w:val="00041949"/>
    <w:rsid w:val="0007795A"/>
    <w:rsid w:val="000A0B8A"/>
    <w:rsid w:val="000A452E"/>
    <w:rsid w:val="000B54EA"/>
    <w:rsid w:val="00100662"/>
    <w:rsid w:val="002A3152"/>
    <w:rsid w:val="002C6E3C"/>
    <w:rsid w:val="003B02E5"/>
    <w:rsid w:val="003B08CD"/>
    <w:rsid w:val="003B5769"/>
    <w:rsid w:val="003E24CB"/>
    <w:rsid w:val="00407490"/>
    <w:rsid w:val="004157DA"/>
    <w:rsid w:val="0042312C"/>
    <w:rsid w:val="0043488F"/>
    <w:rsid w:val="00443559"/>
    <w:rsid w:val="00474BB5"/>
    <w:rsid w:val="004C156B"/>
    <w:rsid w:val="004C3A81"/>
    <w:rsid w:val="004D6704"/>
    <w:rsid w:val="00577293"/>
    <w:rsid w:val="006451C8"/>
    <w:rsid w:val="00744477"/>
    <w:rsid w:val="008D74B3"/>
    <w:rsid w:val="00920E85"/>
    <w:rsid w:val="00942E8D"/>
    <w:rsid w:val="00950C79"/>
    <w:rsid w:val="0098317D"/>
    <w:rsid w:val="00B548D7"/>
    <w:rsid w:val="00BA4C8E"/>
    <w:rsid w:val="00BF7EF2"/>
    <w:rsid w:val="00C35ACE"/>
    <w:rsid w:val="00C372AF"/>
    <w:rsid w:val="00C83BCC"/>
    <w:rsid w:val="00C87B58"/>
    <w:rsid w:val="00CD4F59"/>
    <w:rsid w:val="00D40089"/>
    <w:rsid w:val="00D557CE"/>
    <w:rsid w:val="00D5600E"/>
    <w:rsid w:val="00D97A6D"/>
    <w:rsid w:val="00E86EF1"/>
    <w:rsid w:val="00EF195B"/>
    <w:rsid w:val="00F46A6B"/>
    <w:rsid w:val="00F61109"/>
    <w:rsid w:val="00F7500D"/>
    <w:rsid w:val="00FA0594"/>
    <w:rsid w:val="00FA05DF"/>
    <w:rsid w:val="00FB5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7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7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7EF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7E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7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7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87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</cp:lastModifiedBy>
  <cp:revision>29</cp:revision>
  <cp:lastPrinted>2019-04-19T10:15:00Z</cp:lastPrinted>
  <dcterms:created xsi:type="dcterms:W3CDTF">2017-03-01T08:14:00Z</dcterms:created>
  <dcterms:modified xsi:type="dcterms:W3CDTF">2019-04-19T10:15:00Z</dcterms:modified>
</cp:coreProperties>
</file>