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3" w:rsidRPr="00250B1F" w:rsidRDefault="00D55A13">
      <w:pPr>
        <w:spacing w:line="520" w:lineRule="exact"/>
        <w:rPr>
          <w:rFonts w:asciiTheme="minorEastAsia" w:eastAsiaTheme="minorEastAsia" w:hAnsiTheme="minorEastAsia"/>
          <w:sz w:val="24"/>
        </w:rPr>
      </w:pPr>
      <w:r w:rsidRPr="00250B1F">
        <w:rPr>
          <w:rFonts w:asciiTheme="minorEastAsia" w:eastAsiaTheme="minorEastAsia" w:hAnsiTheme="minorEastAsia" w:hint="eastAsia"/>
          <w:sz w:val="24"/>
        </w:rPr>
        <w:t>附件</w:t>
      </w:r>
      <w:r w:rsidRPr="00250B1F">
        <w:rPr>
          <w:rFonts w:asciiTheme="minorEastAsia" w:eastAsiaTheme="minorEastAsia" w:hAnsiTheme="minorEastAsia"/>
          <w:sz w:val="24"/>
        </w:rPr>
        <w:t>3</w:t>
      </w:r>
    </w:p>
    <w:p w:rsidR="00D55A13" w:rsidRPr="00250B1F" w:rsidRDefault="00D55A13">
      <w:pPr>
        <w:spacing w:line="520" w:lineRule="exact"/>
        <w:rPr>
          <w:rFonts w:asciiTheme="minorEastAsia" w:eastAsiaTheme="minorEastAsia" w:hAnsiTheme="minorEastAsia"/>
          <w:sz w:val="24"/>
        </w:rPr>
      </w:pPr>
    </w:p>
    <w:p w:rsidR="00D55A13" w:rsidRPr="00250B1F" w:rsidRDefault="00D55A13">
      <w:pPr>
        <w:spacing w:line="520" w:lineRule="exact"/>
        <w:jc w:val="center"/>
        <w:rPr>
          <w:rFonts w:asciiTheme="minorEastAsia" w:eastAsiaTheme="minorEastAsia" w:hAnsiTheme="minorEastAsia" w:cs="新宋体"/>
          <w:b/>
          <w:bCs/>
          <w:sz w:val="24"/>
        </w:rPr>
      </w:pPr>
      <w:r w:rsidRPr="00250B1F">
        <w:rPr>
          <w:rFonts w:asciiTheme="minorEastAsia" w:eastAsiaTheme="minorEastAsia" w:hAnsiTheme="minorEastAsia" w:cs="方正小标宋简体" w:hint="eastAsia"/>
          <w:b/>
          <w:bCs/>
          <w:sz w:val="24"/>
        </w:rPr>
        <w:t>内江长江现代农业园区简介</w:t>
      </w:r>
    </w:p>
    <w:p w:rsidR="00D55A13" w:rsidRPr="00250B1F" w:rsidRDefault="00D55A13" w:rsidP="00250B1F">
      <w:pPr>
        <w:spacing w:line="576" w:lineRule="exact"/>
        <w:ind w:firstLineChars="200" w:firstLine="480"/>
        <w:rPr>
          <w:rFonts w:asciiTheme="minorEastAsia" w:eastAsiaTheme="minorEastAsia" w:hAnsiTheme="minorEastAsia" w:cs="新宋体"/>
          <w:sz w:val="24"/>
        </w:rPr>
      </w:pPr>
    </w:p>
    <w:p w:rsidR="00D55A13" w:rsidRPr="00250B1F" w:rsidRDefault="00D55A13" w:rsidP="00250B1F">
      <w:pPr>
        <w:spacing w:line="576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250B1F">
        <w:rPr>
          <w:rFonts w:asciiTheme="minorEastAsia" w:eastAsiaTheme="minorEastAsia" w:hAnsiTheme="minorEastAsia" w:cs="仿宋_GB2312" w:hint="eastAsia"/>
          <w:sz w:val="24"/>
        </w:rPr>
        <w:t>内江长江现代农业园区管理委员会于</w:t>
      </w:r>
      <w:r w:rsidRPr="00250B1F">
        <w:rPr>
          <w:rFonts w:asciiTheme="minorEastAsia" w:eastAsiaTheme="minorEastAsia" w:hAnsiTheme="minorEastAsia" w:cs="仿宋_GB2312"/>
          <w:sz w:val="24"/>
        </w:rPr>
        <w:t>2017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年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月批复成立，为内江市东兴区人民政府派出机构，属按正科级机构管理的事业单位，核定党工委书记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名（兼任），党工委副书记兼管委会主任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名，党工委副书记、纪工委书记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名，副主任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名。设党群工作部、规划建设和产业发展办</w:t>
      </w:r>
      <w:r w:rsidRPr="00250B1F">
        <w:rPr>
          <w:rFonts w:asciiTheme="minorEastAsia" w:eastAsiaTheme="minorEastAsia" w:hAnsiTheme="minorEastAsia" w:cs="仿宋_GB2312"/>
          <w:sz w:val="24"/>
        </w:rPr>
        <w:t>3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个内设机构。主要职责为贯彻执行国家有关法律、法规；负责编制园区发展控制性详细规划及产业发展、基础设施、人才利用等专项规划，按照程序报批并组织实施；牵头组织实施园区项目申报，参与园区农业、文旅产业招商引资与产业扶持政策编制；牵头组织实施园区规划建设、基础设施配套等产业发展关键环节管理和服务工作；负责园区安全生产、环保等日常管理工作；负责园区党的建设、党风廉政建设、精神文明建设工作；承办区委、区政府交办的其他工作。</w:t>
      </w:r>
    </w:p>
    <w:p w:rsidR="00D55A13" w:rsidRPr="00250B1F" w:rsidRDefault="00D55A13" w:rsidP="00250B1F">
      <w:pPr>
        <w:spacing w:line="576" w:lineRule="exact"/>
        <w:ind w:firstLineChars="200" w:firstLine="480"/>
        <w:rPr>
          <w:rFonts w:asciiTheme="minorEastAsia" w:eastAsiaTheme="minorEastAsia" w:hAnsiTheme="minorEastAsia" w:cs="仿宋_GB2312"/>
          <w:sz w:val="24"/>
        </w:rPr>
      </w:pPr>
      <w:r w:rsidRPr="00250B1F">
        <w:rPr>
          <w:rFonts w:asciiTheme="minorEastAsia" w:eastAsiaTheme="minorEastAsia" w:hAnsiTheme="minorEastAsia" w:cs="仿宋_GB2312" w:hint="eastAsia"/>
          <w:sz w:val="24"/>
        </w:rPr>
        <w:t>内江长江现代农业园区是内江国家农业科技园区的重要组成部分，位于东兴区田家镇，距内江城区</w:t>
      </w:r>
      <w:r w:rsidRPr="00250B1F">
        <w:rPr>
          <w:rFonts w:asciiTheme="minorEastAsia" w:eastAsiaTheme="minorEastAsia" w:hAnsiTheme="minorEastAsia" w:cs="仿宋_GB2312"/>
          <w:sz w:val="24"/>
        </w:rPr>
        <w:t>12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公里，</w:t>
      </w:r>
      <w:r w:rsidRPr="00250B1F">
        <w:rPr>
          <w:rFonts w:asciiTheme="minorEastAsia" w:eastAsiaTheme="minorEastAsia" w:hAnsiTheme="minorEastAsia" w:cs="仿宋_GB2312"/>
          <w:sz w:val="24"/>
        </w:rPr>
        <w:t>S426</w:t>
      </w:r>
      <w:r w:rsidRPr="00250B1F">
        <w:rPr>
          <w:rFonts w:asciiTheme="minorEastAsia" w:eastAsiaTheme="minorEastAsia" w:hAnsiTheme="minorEastAsia" w:cs="仿宋_GB2312" w:hint="eastAsia"/>
          <w:sz w:val="24"/>
        </w:rPr>
        <w:t>线穿境而过，交通便捷。</w:t>
      </w:r>
      <w:r w:rsidRPr="00250B1F">
        <w:rPr>
          <w:rFonts w:asciiTheme="minorEastAsia" w:eastAsiaTheme="minorEastAsia" w:hAnsiTheme="minorEastAsia" w:cs="仿宋_GB2312"/>
          <w:sz w:val="24"/>
        </w:rPr>
        <w:t>2008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年启动园区建设以来，紧紧围绕打造“长江”文化旅游品牌，以范长江文化旅游园区为核心，促进农业与旅游、教育、文化健康养老等产业深度结合，逐步打造形成了融现代农业科技示范、农产品集散与加工、国家</w:t>
      </w:r>
      <w:r w:rsidRPr="00250B1F">
        <w:rPr>
          <w:rFonts w:asciiTheme="minorEastAsia" w:eastAsiaTheme="minorEastAsia" w:hAnsiTheme="minorEastAsia" w:cs="仿宋_GB2312"/>
          <w:sz w:val="24"/>
        </w:rPr>
        <w:t>AAAA</w:t>
      </w:r>
      <w:r w:rsidRPr="00250B1F">
        <w:rPr>
          <w:rFonts w:asciiTheme="minorEastAsia" w:eastAsiaTheme="minorEastAsia" w:hAnsiTheme="minorEastAsia" w:cs="仿宋_GB2312" w:hint="eastAsia"/>
          <w:sz w:val="24"/>
        </w:rPr>
        <w:t>级景区和爱国主义教育于一体的现代农业园区，以实现“文农旅”融合发展目标。农业园区规划面积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万亩，沿田家镇辖区内的小青龙河两侧分布，结合“</w:t>
      </w:r>
      <w:r w:rsidRPr="00250B1F">
        <w:rPr>
          <w:rFonts w:asciiTheme="minorEastAsia" w:eastAsiaTheme="minorEastAsia" w:hAnsiTheme="minorEastAsia" w:cs="仿宋_GB2312"/>
          <w:sz w:val="24"/>
        </w:rPr>
        <w:t>351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”特色农业产业发展，重点打造</w:t>
      </w:r>
      <w:r w:rsidRPr="00250B1F">
        <w:rPr>
          <w:rFonts w:asciiTheme="minorEastAsia" w:eastAsiaTheme="minorEastAsia" w:hAnsiTheme="minorEastAsia" w:cs="仿宋_GB2312"/>
          <w:sz w:val="24"/>
        </w:rPr>
        <w:t>8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个行政村（正子村、正觉村、火花村、都堂村、双桥村、赵家坝村、狮子村、尹井村）。园区深入推进产业发展，坚持“政府引导、市场运作、业主主体、农户参与”原则，把绿色农业、林果示范、花卉苗木、观光农业等作为主导产业，</w:t>
      </w:r>
      <w:r w:rsidRPr="00250B1F">
        <w:rPr>
          <w:rFonts w:asciiTheme="minorEastAsia" w:eastAsiaTheme="minorEastAsia" w:hAnsiTheme="minorEastAsia" w:cs="仿宋_GB2312" w:hint="eastAsia"/>
          <w:sz w:val="24"/>
        </w:rPr>
        <w:lastRenderedPageBreak/>
        <w:t>大力推动生态旅游农业发展，采取“企业</w:t>
      </w:r>
      <w:r w:rsidRPr="00250B1F">
        <w:rPr>
          <w:rFonts w:asciiTheme="minorEastAsia" w:eastAsiaTheme="minorEastAsia" w:hAnsiTheme="minorEastAsia" w:cs="仿宋_GB2312"/>
          <w:sz w:val="24"/>
        </w:rPr>
        <w:t>+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专合组织</w:t>
      </w:r>
      <w:r w:rsidRPr="00250B1F">
        <w:rPr>
          <w:rFonts w:asciiTheme="minorEastAsia" w:eastAsiaTheme="minorEastAsia" w:hAnsiTheme="minorEastAsia" w:cs="仿宋_GB2312"/>
          <w:sz w:val="24"/>
        </w:rPr>
        <w:t>+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基地</w:t>
      </w:r>
      <w:r w:rsidRPr="00250B1F">
        <w:rPr>
          <w:rFonts w:asciiTheme="minorEastAsia" w:eastAsiaTheme="minorEastAsia" w:hAnsiTheme="minorEastAsia" w:cs="仿宋_GB2312"/>
          <w:sz w:val="24"/>
        </w:rPr>
        <w:t>+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农户”模式，并通过其示范、推广和辐射作用，带动周边地区千家万户的农民致富。园区现有企业及种植合作社</w:t>
      </w:r>
      <w:r w:rsidRPr="00250B1F">
        <w:rPr>
          <w:rFonts w:asciiTheme="minorEastAsia" w:eastAsiaTheme="minorEastAsia" w:hAnsiTheme="minorEastAsia" w:cs="仿宋_GB2312"/>
          <w:sz w:val="24"/>
        </w:rPr>
        <w:t>11</w:t>
      </w:r>
      <w:r w:rsidRPr="00250B1F">
        <w:rPr>
          <w:rFonts w:asciiTheme="minorEastAsia" w:eastAsiaTheme="minorEastAsia" w:hAnsiTheme="minorEastAsia" w:cs="仿宋_GB2312" w:hint="eastAsia"/>
          <w:sz w:val="24"/>
        </w:rPr>
        <w:t>家，产业面积</w:t>
      </w:r>
      <w:r w:rsidRPr="00250B1F">
        <w:rPr>
          <w:rFonts w:asciiTheme="minorEastAsia" w:eastAsiaTheme="minorEastAsia" w:hAnsiTheme="minorEastAsia" w:cs="仿宋_GB2312"/>
          <w:sz w:val="24"/>
        </w:rPr>
        <w:t>6000</w:t>
      </w:r>
      <w:r w:rsidRPr="00250B1F">
        <w:rPr>
          <w:rFonts w:asciiTheme="minorEastAsia" w:eastAsiaTheme="minorEastAsia" w:hAnsiTheme="minorEastAsia" w:cs="仿宋_GB2312" w:hint="eastAsia"/>
          <w:sz w:val="24"/>
        </w:rPr>
        <w:t>余亩，涵盖蔬菜、水果、中药、花卉等多种品类。</w:t>
      </w:r>
    </w:p>
    <w:p w:rsidR="00D55A13" w:rsidRPr="0079270D" w:rsidRDefault="00D55A13" w:rsidP="0079270D">
      <w:pPr>
        <w:spacing w:line="5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zh-CN"/>
        </w:rPr>
      </w:pPr>
      <w:r w:rsidRPr="00250B1F">
        <w:rPr>
          <w:rFonts w:asciiTheme="minorEastAsia" w:eastAsiaTheme="minorEastAsia" w:hAnsiTheme="minorEastAsia"/>
          <w:color w:val="000000"/>
          <w:sz w:val="24"/>
        </w:rPr>
        <w:t>2018</w:t>
      </w:r>
      <w:r w:rsidRPr="00250B1F">
        <w:rPr>
          <w:rFonts w:asciiTheme="minorEastAsia" w:eastAsiaTheme="minorEastAsia" w:hAnsiTheme="minorEastAsia" w:hint="eastAsia"/>
          <w:color w:val="000000"/>
          <w:sz w:val="24"/>
        </w:rPr>
        <w:t>年，园区将以党的十九大精神为引领，在区委区政府的坚强领导下，按照“政府主导、市场化运作、社会参与”的模式，努力将园区打造为内江市都市现代农业样板区、全省一流现代农业园区、西部独具特色的田园综合体、全国乡村振兴战略的示范区</w:t>
      </w:r>
      <w:r w:rsidRPr="00250B1F">
        <w:rPr>
          <w:rFonts w:asciiTheme="minorEastAsia" w:eastAsiaTheme="minorEastAsia" w:hAnsiTheme="minorEastAsia" w:hint="eastAsia"/>
          <w:color w:val="000000"/>
          <w:sz w:val="24"/>
          <w:lang w:val="zh-CN"/>
        </w:rPr>
        <w:t>。</w:t>
      </w:r>
    </w:p>
    <w:sectPr w:rsidR="00D55A13" w:rsidRPr="0079270D" w:rsidSect="002A1F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A9" w:rsidRDefault="00C86EA9" w:rsidP="002A1F1C">
      <w:r>
        <w:separator/>
      </w:r>
    </w:p>
  </w:endnote>
  <w:endnote w:type="continuationSeparator" w:id="1">
    <w:p w:rsidR="00C86EA9" w:rsidRDefault="00C86EA9" w:rsidP="002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5F43DF">
    <w:pPr>
      <w:pStyle w:val="a3"/>
    </w:pPr>
    <w:r>
      <w:rPr>
        <w:noProof/>
      </w:rP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55A13" w:rsidRDefault="005F43DF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D55A13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79270D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A9" w:rsidRDefault="00C86EA9" w:rsidP="002A1F1C">
      <w:r>
        <w:separator/>
      </w:r>
    </w:p>
  </w:footnote>
  <w:footnote w:type="continuationSeparator" w:id="1">
    <w:p w:rsidR="00C86EA9" w:rsidRDefault="00C86EA9" w:rsidP="002A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 w:rsidP="00880A6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D8"/>
    <w:rsid w:val="00032F36"/>
    <w:rsid w:val="0009617D"/>
    <w:rsid w:val="000B4027"/>
    <w:rsid w:val="000E6074"/>
    <w:rsid w:val="00107CA0"/>
    <w:rsid w:val="00126B5B"/>
    <w:rsid w:val="00170D90"/>
    <w:rsid w:val="00225424"/>
    <w:rsid w:val="00232114"/>
    <w:rsid w:val="0024190E"/>
    <w:rsid w:val="00242660"/>
    <w:rsid w:val="00250B1F"/>
    <w:rsid w:val="00264F8E"/>
    <w:rsid w:val="00267859"/>
    <w:rsid w:val="002A1F1C"/>
    <w:rsid w:val="002A7892"/>
    <w:rsid w:val="002F4AD8"/>
    <w:rsid w:val="002F62AE"/>
    <w:rsid w:val="003061BA"/>
    <w:rsid w:val="003560C9"/>
    <w:rsid w:val="0037141C"/>
    <w:rsid w:val="004B15A3"/>
    <w:rsid w:val="004D7765"/>
    <w:rsid w:val="004F523E"/>
    <w:rsid w:val="004F5F93"/>
    <w:rsid w:val="004F6C92"/>
    <w:rsid w:val="0052649B"/>
    <w:rsid w:val="005557A5"/>
    <w:rsid w:val="005C4102"/>
    <w:rsid w:val="005F43DF"/>
    <w:rsid w:val="00635F63"/>
    <w:rsid w:val="00653483"/>
    <w:rsid w:val="00663A6D"/>
    <w:rsid w:val="00671617"/>
    <w:rsid w:val="007110FD"/>
    <w:rsid w:val="00730E9B"/>
    <w:rsid w:val="0079270D"/>
    <w:rsid w:val="008127B8"/>
    <w:rsid w:val="00820898"/>
    <w:rsid w:val="00833957"/>
    <w:rsid w:val="00856DA2"/>
    <w:rsid w:val="00880A62"/>
    <w:rsid w:val="008D03F0"/>
    <w:rsid w:val="009E5E8B"/>
    <w:rsid w:val="00A21751"/>
    <w:rsid w:val="00A8181D"/>
    <w:rsid w:val="00A9027B"/>
    <w:rsid w:val="00AC38B5"/>
    <w:rsid w:val="00AC64ED"/>
    <w:rsid w:val="00AE07EC"/>
    <w:rsid w:val="00AF6338"/>
    <w:rsid w:val="00B17E8E"/>
    <w:rsid w:val="00BA33AB"/>
    <w:rsid w:val="00BC0EA4"/>
    <w:rsid w:val="00BC1469"/>
    <w:rsid w:val="00BD3E09"/>
    <w:rsid w:val="00C4543C"/>
    <w:rsid w:val="00C52321"/>
    <w:rsid w:val="00C64B81"/>
    <w:rsid w:val="00C86AA5"/>
    <w:rsid w:val="00C86EA9"/>
    <w:rsid w:val="00CF5ABE"/>
    <w:rsid w:val="00D3654E"/>
    <w:rsid w:val="00D52E2B"/>
    <w:rsid w:val="00D558D8"/>
    <w:rsid w:val="00D55A13"/>
    <w:rsid w:val="00D667AF"/>
    <w:rsid w:val="00D83BE6"/>
    <w:rsid w:val="00D97BC7"/>
    <w:rsid w:val="00DE04B9"/>
    <w:rsid w:val="00DF4D6C"/>
    <w:rsid w:val="00E002BE"/>
    <w:rsid w:val="00E2181E"/>
    <w:rsid w:val="00E2270C"/>
    <w:rsid w:val="00E462B1"/>
    <w:rsid w:val="00E60802"/>
    <w:rsid w:val="00E926C0"/>
    <w:rsid w:val="00EB1271"/>
    <w:rsid w:val="00ED3C21"/>
    <w:rsid w:val="00ED4245"/>
    <w:rsid w:val="00EF4BD6"/>
    <w:rsid w:val="00F167DA"/>
    <w:rsid w:val="00FC0BA7"/>
    <w:rsid w:val="02C6120C"/>
    <w:rsid w:val="05124B2E"/>
    <w:rsid w:val="055A5C15"/>
    <w:rsid w:val="07130246"/>
    <w:rsid w:val="09477F18"/>
    <w:rsid w:val="0A8D0E14"/>
    <w:rsid w:val="0B540A4D"/>
    <w:rsid w:val="0B7467E0"/>
    <w:rsid w:val="0B954247"/>
    <w:rsid w:val="0BA535D0"/>
    <w:rsid w:val="0BFE31A6"/>
    <w:rsid w:val="0E597068"/>
    <w:rsid w:val="0E9C7544"/>
    <w:rsid w:val="0F2019A7"/>
    <w:rsid w:val="0FD40340"/>
    <w:rsid w:val="100953E6"/>
    <w:rsid w:val="11AC0BCB"/>
    <w:rsid w:val="134D45E9"/>
    <w:rsid w:val="15313EE4"/>
    <w:rsid w:val="1586709C"/>
    <w:rsid w:val="1A3D0423"/>
    <w:rsid w:val="1A4D40A8"/>
    <w:rsid w:val="1B15571A"/>
    <w:rsid w:val="1BF50A4A"/>
    <w:rsid w:val="1C557356"/>
    <w:rsid w:val="1D330DDB"/>
    <w:rsid w:val="1E2D7571"/>
    <w:rsid w:val="1EC31C9C"/>
    <w:rsid w:val="1FBE1D97"/>
    <w:rsid w:val="20421F65"/>
    <w:rsid w:val="217D6563"/>
    <w:rsid w:val="24E80C96"/>
    <w:rsid w:val="254576BB"/>
    <w:rsid w:val="26540D89"/>
    <w:rsid w:val="2658433E"/>
    <w:rsid w:val="269B22C2"/>
    <w:rsid w:val="27AF00F7"/>
    <w:rsid w:val="27EE439A"/>
    <w:rsid w:val="2B89546E"/>
    <w:rsid w:val="2BF16F5C"/>
    <w:rsid w:val="2D886DDE"/>
    <w:rsid w:val="2E7761A4"/>
    <w:rsid w:val="31244440"/>
    <w:rsid w:val="31D10625"/>
    <w:rsid w:val="34833D14"/>
    <w:rsid w:val="34FB4E08"/>
    <w:rsid w:val="36C11C31"/>
    <w:rsid w:val="3DD511CB"/>
    <w:rsid w:val="3ED51A86"/>
    <w:rsid w:val="3FCB70A9"/>
    <w:rsid w:val="40413449"/>
    <w:rsid w:val="42495733"/>
    <w:rsid w:val="444325A6"/>
    <w:rsid w:val="45424CA2"/>
    <w:rsid w:val="4616020C"/>
    <w:rsid w:val="46AA650B"/>
    <w:rsid w:val="49497DE9"/>
    <w:rsid w:val="4A091D33"/>
    <w:rsid w:val="4A4E37C9"/>
    <w:rsid w:val="4B7552C4"/>
    <w:rsid w:val="4B7E078F"/>
    <w:rsid w:val="4C2D4AA2"/>
    <w:rsid w:val="4D5A1D6E"/>
    <w:rsid w:val="50082635"/>
    <w:rsid w:val="50F50BD0"/>
    <w:rsid w:val="50FC25EC"/>
    <w:rsid w:val="51620142"/>
    <w:rsid w:val="521A7BEF"/>
    <w:rsid w:val="52363746"/>
    <w:rsid w:val="5358330B"/>
    <w:rsid w:val="53A72C68"/>
    <w:rsid w:val="543C6834"/>
    <w:rsid w:val="5450444D"/>
    <w:rsid w:val="553779A8"/>
    <w:rsid w:val="581068AB"/>
    <w:rsid w:val="58F35E14"/>
    <w:rsid w:val="592D4507"/>
    <w:rsid w:val="5A876295"/>
    <w:rsid w:val="5B0D2DD1"/>
    <w:rsid w:val="5BAD57D5"/>
    <w:rsid w:val="5ECF477A"/>
    <w:rsid w:val="5FED301A"/>
    <w:rsid w:val="62254E15"/>
    <w:rsid w:val="634C3CCB"/>
    <w:rsid w:val="657C05B1"/>
    <w:rsid w:val="68385F7E"/>
    <w:rsid w:val="68D535A9"/>
    <w:rsid w:val="6A4B14DF"/>
    <w:rsid w:val="6BEC40FD"/>
    <w:rsid w:val="6D2C2E95"/>
    <w:rsid w:val="6FC220C5"/>
    <w:rsid w:val="73090C3A"/>
    <w:rsid w:val="739866A1"/>
    <w:rsid w:val="754639BA"/>
    <w:rsid w:val="75912C31"/>
    <w:rsid w:val="75BD6882"/>
    <w:rsid w:val="76856541"/>
    <w:rsid w:val="772E42B8"/>
    <w:rsid w:val="78FB2112"/>
    <w:rsid w:val="7C7A7872"/>
    <w:rsid w:val="7DA079B0"/>
    <w:rsid w:val="7F6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1F1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A1F1C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2A1F1C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A1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1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rsid w:val="002A1F1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2A1F1C"/>
    <w:rPr>
      <w:rFonts w:cs="Times New Roman"/>
      <w:b/>
    </w:rPr>
  </w:style>
  <w:style w:type="character" w:styleId="a7">
    <w:name w:val="page number"/>
    <w:basedOn w:val="a0"/>
    <w:uiPriority w:val="99"/>
    <w:rsid w:val="002A1F1C"/>
    <w:rPr>
      <w:rFonts w:cs="Times New Roman"/>
    </w:rPr>
  </w:style>
  <w:style w:type="character" w:styleId="a8">
    <w:name w:val="Followed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a9">
    <w:name w:val="Emphasis"/>
    <w:basedOn w:val="a0"/>
    <w:uiPriority w:val="99"/>
    <w:qFormat/>
    <w:rsid w:val="002A1F1C"/>
    <w:rPr>
      <w:rFonts w:cs="Times New Roman"/>
    </w:rPr>
  </w:style>
  <w:style w:type="character" w:styleId="HTML">
    <w:name w:val="HTML Definition"/>
    <w:basedOn w:val="a0"/>
    <w:uiPriority w:val="99"/>
    <w:rsid w:val="002A1F1C"/>
    <w:rPr>
      <w:rFonts w:cs="Times New Roman"/>
    </w:rPr>
  </w:style>
  <w:style w:type="character" w:styleId="HTML0">
    <w:name w:val="HTML Acronym"/>
    <w:basedOn w:val="a0"/>
    <w:uiPriority w:val="99"/>
    <w:rsid w:val="002A1F1C"/>
    <w:rPr>
      <w:rFonts w:cs="Times New Roman"/>
    </w:rPr>
  </w:style>
  <w:style w:type="character" w:styleId="HTML1">
    <w:name w:val="HTML Variable"/>
    <w:basedOn w:val="a0"/>
    <w:uiPriority w:val="99"/>
    <w:rsid w:val="002A1F1C"/>
    <w:rPr>
      <w:rFonts w:cs="Times New Roman"/>
    </w:rPr>
  </w:style>
  <w:style w:type="character" w:styleId="aa">
    <w:name w:val="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HTML2">
    <w:name w:val="HTML Code"/>
    <w:basedOn w:val="a0"/>
    <w:uiPriority w:val="99"/>
    <w:rsid w:val="002A1F1C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2A1F1C"/>
    <w:rPr>
      <w:rFonts w:cs="Times New Roman"/>
    </w:rPr>
  </w:style>
  <w:style w:type="character" w:customStyle="1" w:styleId="more">
    <w:name w:val="more"/>
    <w:basedOn w:val="a0"/>
    <w:uiPriority w:val="99"/>
    <w:rsid w:val="002A1F1C"/>
    <w:rPr>
      <w:rFonts w:cs="Times New Roman"/>
    </w:rPr>
  </w:style>
  <w:style w:type="character" w:customStyle="1" w:styleId="more1">
    <w:name w:val="more1"/>
    <w:basedOn w:val="a0"/>
    <w:uiPriority w:val="99"/>
    <w:rsid w:val="002A1F1C"/>
    <w:rPr>
      <w:rFonts w:cs="Times New Roman"/>
    </w:rPr>
  </w:style>
  <w:style w:type="character" w:customStyle="1" w:styleId="red">
    <w:name w:val="red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rsid w:val="002A1F1C"/>
    <w:rPr>
      <w:rFonts w:cs="Times New Roman"/>
      <w:color w:val="FF0000"/>
    </w:rPr>
  </w:style>
  <w:style w:type="character" w:customStyle="1" w:styleId="red3">
    <w:name w:val="red3"/>
    <w:basedOn w:val="a0"/>
    <w:uiPriority w:val="99"/>
    <w:rsid w:val="002A1F1C"/>
    <w:rPr>
      <w:rFonts w:cs="Times New Roman"/>
      <w:color w:val="FF0000"/>
    </w:rPr>
  </w:style>
  <w:style w:type="character" w:customStyle="1" w:styleId="red4">
    <w:name w:val="red4"/>
    <w:basedOn w:val="a0"/>
    <w:uiPriority w:val="99"/>
    <w:rsid w:val="002A1F1C"/>
    <w:rPr>
      <w:rFonts w:cs="Times New Roman"/>
      <w:color w:val="FF0000"/>
    </w:rPr>
  </w:style>
  <w:style w:type="character" w:customStyle="1" w:styleId="red5">
    <w:name w:val="red5"/>
    <w:basedOn w:val="a0"/>
    <w:uiPriority w:val="99"/>
    <w:rsid w:val="002A1F1C"/>
    <w:rPr>
      <w:rFonts w:cs="Times New Roman"/>
      <w:color w:val="FF0000"/>
    </w:rPr>
  </w:style>
  <w:style w:type="character" w:customStyle="1" w:styleId="right">
    <w:name w:val="right"/>
    <w:basedOn w:val="a0"/>
    <w:uiPriority w:val="99"/>
    <w:rsid w:val="002A1F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中共内江市东兴区委</dc:title>
  <dc:subject/>
  <dc:creator>Administrator</dc:creator>
  <cp:keywords/>
  <dc:description/>
  <cp:lastModifiedBy>scott</cp:lastModifiedBy>
  <cp:revision>31</cp:revision>
  <cp:lastPrinted>2018-03-05T06:56:00Z</cp:lastPrinted>
  <dcterms:created xsi:type="dcterms:W3CDTF">2014-10-29T12:08:00Z</dcterms:created>
  <dcterms:modified xsi:type="dcterms:W3CDTF">2018-03-09T03:42:00Z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