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448"/>
        <w:rPr>
          <w:rFonts w:hint="eastAsia" w:ascii="宋体" w:hAnsi="宋体"/>
          <w:sz w:val="28"/>
          <w:szCs w:val="28"/>
        </w:rPr>
      </w:pPr>
      <w:bookmarkStart w:id="0" w:name="_GoBack"/>
      <w:r>
        <w:rPr>
          <w:rFonts w:ascii="宋体" w:hAnsi="宋体"/>
          <w:sz w:val="28"/>
          <w:szCs w:val="28"/>
        </w:rPr>
        <w:t>20</w:t>
      </w:r>
      <w:bookmarkEnd w:id="0"/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9年招聘岗位及具体条件表。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1.事业编制人才招聘</w:t>
      </w:r>
    </w:p>
    <w:p>
      <w:pPr>
        <w:spacing w:line="460" w:lineRule="exact"/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（1）应届硕士研究生招聘</w:t>
      </w:r>
    </w:p>
    <w:tbl>
      <w:tblPr>
        <w:tblStyle w:val="3"/>
        <w:tblW w:w="1431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68"/>
        <w:gridCol w:w="1560"/>
        <w:gridCol w:w="708"/>
        <w:gridCol w:w="637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招聘岗位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招聘人数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专业要求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联系人及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机电类专业教师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硕士研究生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及以上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电气工程及电子信息类（控制理论与控制工程、检测技术与自动化装置、系统工程、模式识别与智能系统）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联系人：陈老师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电话：13558321132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邮箱：lzzy_cwy@163.com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机电类专业教师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电气工程（电机与电器、电力电子与电力传动、电工理论与新技术）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汽车营销类专业教师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工商管理：企业管理（市场营销方向）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联系人：倪老师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电话：13877234508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邮箱：348291760@qq.com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汽车类专业教师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电子与通信工程、控制工程、车辆工程、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动力工程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汽车类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机械设计与制造类：机械电子工程、车辆工程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汽车类专业教师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电气工程与电子信息类：控制理论与控制工程、检测技术与自动化装置、模式识别与智能系统、导航、制导与控制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计算机类专业教师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计算机科学与技术类（含计算机应用技术、计算机软件与理论）、计算机技术、软件工程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联系人：蒙老师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电话：13667728182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邮箱：15261179@qq.com</w:t>
            </w:r>
          </w:p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电子信息类专业教师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电子科学与技术（电路与系统）、控制科学与工程（控制理论与控制工程、检测技术与自动化装置、模式识别与智能系统、）、电子与通信工程、控制工程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信息与通信工程（通信与信息系统、信号与信息处理）、计算机科学与技术类（计算机应用技术）、工程（电子与通信工程、计算机技术)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环境食品类专业教师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化学类（分析化学）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联系人：李老师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电话：13737241582</w:t>
            </w:r>
          </w:p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邮箱：245760191@qq.com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物流管理专业教师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计算机科学与技术（物流信息技术方向）、物流工程或工业工程（物流工程方向）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联系人：陆老师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电话：13667805050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邮箱：176411207@qq.com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财经类专业教师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金融学、金融、财务管理、会计学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艺术设计类专业教师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艺术类（艺术学、美术学、设计艺术学）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联系人：熊老师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电话：18978082792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邮箱：57156251@qq.com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建筑环艺类专业教师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建筑学（建筑历史与理论、建筑设计及其理论、建筑技术科学）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数学类教师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基础数学、计算数学、概率论与数理统计、应用数学、运筹学与控制论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联系人：韦老师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电话：18607824567</w:t>
            </w:r>
          </w:p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邮箱：1071639132@qq.com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英语类教师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外国语言文学类（英语语言文学，欧洲语言文学，翻译硕士）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中文类教师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中国语言文学（汉语言文字学、中国古典文献学、中国现当代文学）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体育类教师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体育学类（体育教育训练学、民族传统体育学）、体育类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就业创业类教师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应用经济学类、企业管理(含:财务管理、市场营销、人力资源管理)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思政类教师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哲学（马克思主义哲学），政治学（科学社会主义与国际共产主义运动、中共党史），马克思主义理论（马克思主义基本原理、马克思主义发展史、 思想政治教育、中国近现代史基本问题研究）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联系人：黄老师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电话：13481260533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邮箱：84148390@qq.com</w:t>
            </w:r>
          </w:p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心理学类教师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心理学（基础心理学、发展与教育心理学、应用心理学）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图书采编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图书馆、情报与档案管理类、公共管理类、计算机信息类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联系人：刘老师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电话13633061018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邮箱：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zhaopin_lzy@163.com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信息技术项目管理员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计算机科学与技术类或软件工程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人力资源研究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人力资源管理、管理类、教育学类、计算机信息管理等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会计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会计、财务管理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创新创业干事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教育学类、管理类等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6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（2）高层次人才招聘</w:t>
      </w:r>
    </w:p>
    <w:tbl>
      <w:tblPr>
        <w:tblStyle w:val="3"/>
        <w:tblW w:w="1431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59"/>
        <w:gridCol w:w="3402"/>
        <w:gridCol w:w="411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招聘岗位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职称或学历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要求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招聘人数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教授、博士研究生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与学校专业相关的专业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联系人：刘老师    电话：13633061018      邮箱：zhaopin_lzy@163.com</w:t>
            </w:r>
          </w:p>
        </w:tc>
      </w:tr>
    </w:tbl>
    <w:p>
      <w:pPr>
        <w:widowControl/>
        <w:spacing w:line="360" w:lineRule="atLeast"/>
        <w:ind w:firstLine="560" w:firstLineChars="200"/>
        <w:jc w:val="left"/>
        <w:rPr>
          <w:rFonts w:hint="eastAsia" w:ascii="宋体" w:hAnsi="宋体" w:cs="Tahom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</w:t>
      </w:r>
      <w:r>
        <w:rPr>
          <w:rFonts w:hint="eastAsia" w:ascii="宋体" w:hAnsi="宋体" w:cs="Tahoma"/>
          <w:bCs/>
          <w:color w:val="000000"/>
          <w:kern w:val="0"/>
          <w:sz w:val="28"/>
          <w:szCs w:val="28"/>
        </w:rPr>
        <w:t>人才类别及待遇</w:t>
      </w:r>
    </w:p>
    <w:tbl>
      <w:tblPr>
        <w:tblStyle w:val="3"/>
        <w:tblW w:w="14317" w:type="dxa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701"/>
        <w:gridCol w:w="1985"/>
        <w:gridCol w:w="4819"/>
        <w:gridCol w:w="46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人才类别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安家费（含住房补贴）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（万元）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（税后）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科研启动费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4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其他待遇</w:t>
            </w:r>
          </w:p>
        </w:tc>
        <w:tc>
          <w:tcPr>
            <w:tcW w:w="4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高层次人才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50~500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50~100 </w:t>
            </w:r>
          </w:p>
        </w:tc>
        <w:tc>
          <w:tcPr>
            <w:tcW w:w="481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一、高层次人才的安家费、科研启动费具体待遇根据引进人才的实际情况协商决定。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二、工作室：根据引进人才的需求及专业实际需要建设。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三、按学校规定享受相应级别的工资和绩效奖金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四、配偶安置：配偶所学专业或所从事工作为学校教育教学所需，符合柳州市调动政策的，纳入学校人才引进计划。其他，学校可协商、协助解决其工作问题。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五、子女入学：在义务教育阶段的子女，按柳州市政府关于高层次人才的有关规定执行。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符合《广西壮族自治区高层次人才认定办法（试行）》（桂办发〔2017〕36号）认定标准的A、B、C、D类人才。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紧缺专业教授/博士生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50 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5~10 </w:t>
            </w:r>
          </w:p>
        </w:tc>
        <w:tc>
          <w:tcPr>
            <w:tcW w:w="48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计算机技术类专业、电子信息类专业、电气工程类专业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一般专业教授/博士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45 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5~10 </w:t>
            </w:r>
          </w:p>
        </w:tc>
        <w:tc>
          <w:tcPr>
            <w:tcW w:w="48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紧缺专业硕士生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5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计算机技术类专业、电子信息类专业、电气工程类专业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431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说明：对区外到校面试应聘人员，提供往返交通费（动车），学校安排住宿。</w:t>
            </w:r>
          </w:p>
        </w:tc>
      </w:tr>
    </w:tbl>
    <w:p>
      <w:pPr>
        <w:widowControl/>
        <w:shd w:val="clear" w:color="auto" w:fill="FFFFFF"/>
        <w:ind w:firstLine="411" w:firstLineChars="196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注：除以上待遇外，同时享受柳州市政府、市教育局给引进人员的奖励政策，学校按柳州市政府、市教育局相关文件执行。</w:t>
      </w:r>
    </w:p>
    <w:p>
      <w:pPr>
        <w:widowControl/>
        <w:spacing w:line="400" w:lineRule="exact"/>
        <w:rPr>
          <w:rFonts w:hint="eastAsia" w:ascii="宋体" w:hAnsi="宋体"/>
          <w:b/>
          <w:sz w:val="28"/>
          <w:szCs w:val="28"/>
        </w:rPr>
      </w:pPr>
    </w:p>
    <w:p>
      <w:pPr>
        <w:widowControl/>
        <w:spacing w:line="400" w:lineRule="exact"/>
        <w:rPr>
          <w:rFonts w:hint="eastAsia" w:ascii="宋体" w:hAnsi="宋体"/>
          <w:b/>
          <w:sz w:val="28"/>
          <w:szCs w:val="28"/>
        </w:rPr>
      </w:pPr>
    </w:p>
    <w:p>
      <w:pPr>
        <w:widowControl/>
        <w:spacing w:line="400" w:lineRule="exact"/>
        <w:rPr>
          <w:rFonts w:hint="eastAsia" w:ascii="宋体" w:hAnsi="宋体"/>
          <w:b/>
          <w:sz w:val="28"/>
          <w:szCs w:val="28"/>
        </w:rPr>
      </w:pPr>
    </w:p>
    <w:p>
      <w:pPr>
        <w:widowControl/>
        <w:spacing w:line="40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2.非实名制编人才招聘</w:t>
      </w:r>
    </w:p>
    <w:tbl>
      <w:tblPr>
        <w:tblStyle w:val="3"/>
        <w:tblW w:w="1275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01"/>
        <w:gridCol w:w="1121"/>
        <w:gridCol w:w="1431"/>
        <w:gridCol w:w="3827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招聘岗位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学历学位要求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招聘人数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专业要求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人才引进待遇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干事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职业技术教育管理、职业技术教育类、教育学类、统计学类、经济学类、计算机科学与技术类、计算机应用技术、计算机科学与技术、汉语言文学等,或与学校所设专业相关的专业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1.非实名编制；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2.与编内人员同工同酬；</w:t>
            </w:r>
          </w:p>
          <w:p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3.对区外到校面试应聘人员，提供往返交通费（动车），学校安排住宿。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实训管理员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风景园林、建筑学、传播学、艺术设计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1.非实名编制；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2.与编内人员同工同酬；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3.对区外到校面试应聘人员，提供往返交通费（动车），学校安排住宿。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联系人：刘老师    电话：13633061018      邮箱：zhaopin_lzy@163.com</w:t>
            </w:r>
          </w:p>
        </w:tc>
      </w:tr>
    </w:tbl>
    <w:p>
      <w:pPr>
        <w:spacing w:line="460" w:lineRule="exact"/>
        <w:rPr>
          <w:rFonts w:hint="eastAsia" w:ascii="宋体" w:hAnsi="宋体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8796D"/>
    <w:rsid w:val="1EB879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2018-12-15T02:01:00Z</dcterms:created>
  <dc:creator>ASUS</dc:creator>
  <cp:lastModifiedBy>ASUS</cp:lastModifiedBy>
  <dcterms:modified xsi:type="dcterms:W3CDTF">2018-12-15T02:02:02Z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