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2"/>
        <w:jc w:val="left"/>
        <w:rPr>
          <w:sz w:val="20"/>
          <w:szCs w:val="20"/>
        </w:rPr>
      </w:pPr>
      <w:r>
        <w:rPr>
          <w:rFonts w:ascii="黑体" w:hAnsi="宋体" w:eastAsia="黑体" w:cs="黑体"/>
          <w:b/>
          <w:kern w:val="0"/>
          <w:sz w:val="30"/>
          <w:szCs w:val="30"/>
          <w:bdr w:val="none" w:color="auto" w:sz="0" w:space="0"/>
          <w:lang w:val="en-US" w:eastAsia="zh-CN" w:bidi="ar"/>
        </w:rPr>
        <w:t>招聘计划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left"/>
        <w:rPr>
          <w:sz w:val="20"/>
          <w:szCs w:val="20"/>
        </w:rPr>
      </w:pPr>
      <w:r>
        <w:rPr>
          <w:rFonts w:ascii="仿宋_GB2312" w:eastAsia="仿宋_GB2312" w:cs="仿宋_GB2312" w:hAnsiTheme="minorHAnsi"/>
          <w:kern w:val="0"/>
          <w:sz w:val="30"/>
          <w:szCs w:val="30"/>
          <w:bdr w:val="none" w:color="auto" w:sz="0" w:space="0"/>
          <w:lang w:val="en-US" w:eastAsia="zh-CN" w:bidi="ar"/>
        </w:rPr>
        <w:t>本次共计划招聘教师</w:t>
      </w:r>
      <w:r>
        <w:rPr>
          <w:rFonts w:hint="default" w:ascii="仿宋_GB2312" w:eastAsia="仿宋_GB2312" w:cs="仿宋_GB2312" w:hAnsiTheme="minorHAnsi"/>
          <w:kern w:val="0"/>
          <w:sz w:val="30"/>
          <w:szCs w:val="30"/>
          <w:bdr w:val="none" w:color="auto" w:sz="0" w:space="0"/>
          <w:lang w:val="en-US" w:eastAsia="zh-CN" w:bidi="ar"/>
        </w:rPr>
        <w:t>2名。</w:t>
      </w:r>
    </w:p>
    <w:tbl>
      <w:tblPr>
        <w:tblpPr w:vertAnchor="text" w:tblpXSpec="left"/>
        <w:tblW w:w="96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733"/>
        <w:gridCol w:w="1110"/>
        <w:gridCol w:w="850"/>
        <w:gridCol w:w="709"/>
        <w:gridCol w:w="1559"/>
        <w:gridCol w:w="3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编制、岗位类别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所需专业</w:t>
            </w: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138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遂昌县职业中等专业学校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网络工程、计算机科学与技术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全日制普通高校本科及以上学历，且具有相应专业教师资格证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5"/>
                <w:szCs w:val="2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汽修教师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汽车运用与维修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全日制普通高校本科及以上学历（针对职业教育可放宽至专升本），且具有高级工技能等级证书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both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default" w:ascii="仿宋_GB2312" w:eastAsia="仿宋_GB2312" w:cs="仿宋_GB2312" w:hAnsiTheme="minorHAnsi"/>
          <w:b w:val="0"/>
          <w:i w:val="0"/>
          <w:caps w:val="0"/>
          <w:color w:val="000000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both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default" w:ascii="仿宋_GB2312" w:eastAsia="仿宋_GB2312" w:cs="仿宋_GB2312" w:hAnsiTheme="minorHAnsi"/>
          <w:b w:val="0"/>
          <w:i w:val="0"/>
          <w:caps w:val="0"/>
          <w:color w:val="000000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both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default" w:ascii="仿宋_GB2312" w:eastAsia="仿宋_GB2312" w:cs="仿宋_GB2312" w:hAnsiTheme="minorHAnsi"/>
          <w:b w:val="0"/>
          <w:i w:val="0"/>
          <w:caps w:val="0"/>
          <w:color w:val="000000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both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default" w:ascii="仿宋_GB2312" w:eastAsia="仿宋_GB2312" w:cs="仿宋_GB2312" w:hAnsiTheme="minorHAnsi"/>
          <w:b w:val="0"/>
          <w:i w:val="0"/>
          <w:caps w:val="0"/>
          <w:color w:val="000000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both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default" w:ascii="仿宋_GB2312" w:eastAsia="仿宋_GB2312" w:cs="仿宋_GB2312" w:hAnsiTheme="minorHAnsi"/>
          <w:b w:val="0"/>
          <w:i w:val="0"/>
          <w:caps w:val="0"/>
          <w:color w:val="000000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both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default" w:ascii="仿宋_GB2312" w:eastAsia="仿宋_GB2312" w:cs="仿宋_GB2312" w:hAnsiTheme="minorHAnsi"/>
          <w:b w:val="0"/>
          <w:i w:val="0"/>
          <w:caps w:val="0"/>
          <w:color w:val="000000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both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default" w:ascii="仿宋_GB2312" w:eastAsia="仿宋_GB2312" w:cs="仿宋_GB2312" w:hAnsiTheme="minorHAnsi"/>
          <w:b w:val="0"/>
          <w:i w:val="0"/>
          <w:caps w:val="0"/>
          <w:color w:val="000000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B3331"/>
    <w:rsid w:val="6D535020"/>
    <w:rsid w:val="731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2018-04-08T10:16:00Z</dcterms:created>
  <dc:creator>ASUS</dc:creator>
  <cp:lastModifiedBy>ASUS</cp:lastModifiedBy>
  <dcterms:modified xsi:type="dcterms:W3CDTF">2018-04-08T10:16:32Z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