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416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636"/>
        <w:gridCol w:w="648"/>
        <w:gridCol w:w="5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tblCellSpacing w:w="0" w:type="dxa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Style w:val="4"/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14"/>
                <w:szCs w:val="14"/>
                <w:u w:val="none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Style w:val="4"/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14"/>
                <w:szCs w:val="14"/>
                <w:u w:val="none"/>
                <w:bdr w:val="none" w:color="auto" w:sz="0" w:space="0"/>
              </w:rPr>
              <w:t>名称</w:t>
            </w:r>
          </w:p>
        </w:tc>
        <w:tc>
          <w:tcPr>
            <w:tcW w:w="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Style w:val="4"/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14"/>
                <w:szCs w:val="14"/>
                <w:u w:val="none"/>
                <w:bdr w:val="none" w:color="auto" w:sz="0" w:space="0"/>
              </w:rPr>
              <w:t>岗位 性质</w:t>
            </w:r>
          </w:p>
        </w:tc>
        <w:tc>
          <w:tcPr>
            <w:tcW w:w="6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Style w:val="4"/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14"/>
                <w:szCs w:val="14"/>
                <w:u w:val="none"/>
                <w:bdr w:val="none" w:color="auto" w:sz="0" w:space="0"/>
              </w:rPr>
              <w:t>招聘人数</w:t>
            </w:r>
          </w:p>
        </w:tc>
        <w:tc>
          <w:tcPr>
            <w:tcW w:w="5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Style w:val="4"/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14"/>
                <w:szCs w:val="14"/>
                <w:u w:val="none"/>
                <w:bdr w:val="none" w:color="auto" w:sz="0" w:space="0"/>
              </w:rPr>
              <w:t>上岗条件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驻楼辅导员</w:t>
            </w: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管理岗位</w:t>
            </w:r>
          </w:p>
        </w:tc>
        <w:tc>
          <w:tcPr>
            <w:tcW w:w="64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52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本科及以上学历；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男性，年龄40周岁以下，身体健康；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具有较高的思想政治素质、较强的原则性和良好的服务意识；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tblCellSpacing w:w="0" w:type="dxa"/>
        </w:trPr>
        <w:tc>
          <w:tcPr>
            <w:tcW w:w="8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工作认真，有责任心，具有较好的文字表达能力；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中共党员和曾担任学生干部者优先考虑；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热爱学生服务工作，有一定的组织协调能力。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水电维修工</w:t>
            </w: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工勤技术岗位</w:t>
            </w:r>
          </w:p>
        </w:tc>
        <w:tc>
          <w:tcPr>
            <w:tcW w:w="64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52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有电工上岗证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年龄50周岁以下，身体健康；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具有较高的综合素质、较强的原则性和良好的服务意识；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  <w:u w:val="none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工作认真，有责任心，具有较好的口头表达能力；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9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Office_10.1.0.7233_F1E327BC-269C-435d-A152-05C5408002CA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2018-03-16T11:20:36Z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