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D0" w:rsidRPr="005763D0" w:rsidRDefault="005763D0" w:rsidP="005763D0">
      <w:pPr>
        <w:pStyle w:val="a3"/>
        <w:shd w:val="clear" w:color="auto" w:fill="FFFFFF"/>
        <w:spacing w:before="0" w:beforeAutospacing="0" w:after="0" w:afterAutospacing="0" w:line="480" w:lineRule="auto"/>
        <w:ind w:firstLine="480"/>
        <w:jc w:val="center"/>
        <w:rPr>
          <w:rFonts w:ascii="方正小标宋简体" w:eastAsia="方正小标宋简体" w:hAnsi="microsoft yahei" w:hint="eastAsia"/>
          <w:sz w:val="44"/>
          <w:szCs w:val="44"/>
        </w:rPr>
      </w:pPr>
      <w:r w:rsidRPr="005763D0">
        <w:rPr>
          <w:rFonts w:ascii="方正小标宋简体" w:eastAsia="方正小标宋简体" w:hAnsi="microsoft yahei" w:hint="eastAsia"/>
          <w:sz w:val="44"/>
          <w:szCs w:val="44"/>
        </w:rPr>
        <w:t>中华人民共和国人力资源和社会保障部令第35号</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《事业单位公开招聘违纪违规行为处理规定》已经2017年9月25日人力资源社会保障部第135次部务会审议通过，现予公布，自2018年1月1日起施行。</w:t>
      </w:r>
    </w:p>
    <w:p w:rsidR="005763D0" w:rsidRPr="005763D0" w:rsidRDefault="005763D0" w:rsidP="005763D0">
      <w:pPr>
        <w:pStyle w:val="a3"/>
        <w:shd w:val="clear" w:color="auto" w:fill="FFFFFF"/>
        <w:spacing w:before="0" w:beforeAutospacing="0" w:after="0" w:afterAutospacing="0" w:line="480" w:lineRule="auto"/>
        <w:ind w:firstLine="480"/>
        <w:jc w:val="right"/>
        <w:rPr>
          <w:rFonts w:ascii="仿宋_GB2312" w:eastAsia="仿宋_GB2312" w:hAnsi="microsoft yahei" w:hint="eastAsia"/>
          <w:sz w:val="32"/>
          <w:szCs w:val="32"/>
        </w:rPr>
      </w:pPr>
      <w:r w:rsidRPr="005763D0">
        <w:rPr>
          <w:rFonts w:ascii="仿宋_GB2312" w:eastAsia="仿宋_GB2312" w:hAnsi="microsoft yahei" w:hint="eastAsia"/>
          <w:sz w:val="32"/>
          <w:szCs w:val="32"/>
        </w:rPr>
        <w:t>部长 尹蔚民</w:t>
      </w:r>
    </w:p>
    <w:p w:rsidR="005763D0" w:rsidRPr="005763D0" w:rsidRDefault="005763D0" w:rsidP="005763D0">
      <w:pPr>
        <w:pStyle w:val="a3"/>
        <w:shd w:val="clear" w:color="auto" w:fill="FFFFFF"/>
        <w:spacing w:before="0" w:beforeAutospacing="0" w:after="0" w:afterAutospacing="0" w:line="480" w:lineRule="auto"/>
        <w:ind w:firstLine="480"/>
        <w:jc w:val="right"/>
        <w:rPr>
          <w:rFonts w:ascii="仿宋_GB2312" w:eastAsia="仿宋_GB2312" w:hAnsi="microsoft yahei" w:hint="eastAsia"/>
          <w:sz w:val="32"/>
          <w:szCs w:val="32"/>
        </w:rPr>
      </w:pPr>
      <w:r w:rsidRPr="005763D0">
        <w:rPr>
          <w:rFonts w:ascii="仿宋_GB2312" w:eastAsia="仿宋_GB2312" w:hAnsi="microsoft yahei" w:hint="eastAsia"/>
          <w:sz w:val="32"/>
          <w:szCs w:val="32"/>
        </w:rPr>
        <w:t>2017年10月9日</w:t>
      </w:r>
    </w:p>
    <w:p w:rsidR="00BB4D9A" w:rsidRDefault="00BB4D9A" w:rsidP="005763D0">
      <w:pPr>
        <w:pStyle w:val="a3"/>
        <w:shd w:val="clear" w:color="auto" w:fill="FFFFFF"/>
        <w:spacing w:before="0" w:beforeAutospacing="0" w:after="0" w:afterAutospacing="0" w:line="480" w:lineRule="auto"/>
        <w:ind w:firstLine="480"/>
        <w:jc w:val="center"/>
        <w:rPr>
          <w:rFonts w:ascii="仿宋_GB2312" w:eastAsia="仿宋_GB2312" w:hAnsi="microsoft yahei" w:hint="eastAsia"/>
          <w:sz w:val="32"/>
          <w:szCs w:val="32"/>
        </w:rPr>
      </w:pPr>
    </w:p>
    <w:p w:rsidR="005763D0" w:rsidRPr="005763D0" w:rsidRDefault="005763D0" w:rsidP="005763D0">
      <w:pPr>
        <w:pStyle w:val="a3"/>
        <w:shd w:val="clear" w:color="auto" w:fill="FFFFFF"/>
        <w:spacing w:before="0" w:beforeAutospacing="0" w:after="0" w:afterAutospacing="0" w:line="480" w:lineRule="auto"/>
        <w:ind w:firstLine="480"/>
        <w:jc w:val="center"/>
        <w:rPr>
          <w:rFonts w:ascii="仿宋_GB2312" w:eastAsia="仿宋_GB2312" w:hAnsi="microsoft yahei" w:hint="eastAsia"/>
          <w:sz w:val="32"/>
          <w:szCs w:val="32"/>
        </w:rPr>
      </w:pPr>
      <w:r w:rsidRPr="005763D0">
        <w:rPr>
          <w:rFonts w:ascii="仿宋_GB2312" w:eastAsia="仿宋_GB2312" w:hAnsi="microsoft yahei" w:hint="eastAsia"/>
          <w:sz w:val="32"/>
          <w:szCs w:val="32"/>
        </w:rPr>
        <w:t>事业单位公开招聘违纪违规行为处理规定</w:t>
      </w:r>
    </w:p>
    <w:p w:rsidR="00BB4D9A" w:rsidRDefault="00BB4D9A"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第一章 总</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 xml:space="preserve"> 则</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第一条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为加强事业单位公开招聘工作管理，规范公开招聘违纪违规行为的认定与处理，保证招聘工作公开、公平、公正，根据《事业单位人事管理条例》等有关规定，制定本规定。</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第二条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事业单位公开招聘中违纪违规行为的认定与处理，适用本规定。</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第三条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认定与处理公开招聘违纪违规行为，应当事实清楚、证据确凿、程序规范、适用规定准确。</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第四条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中央事业单位人事综合管理部门负责全国事业单位公开招聘工作的综合管理与监督。</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lastRenderedPageBreak/>
        <w:t>各级事业单位人事综合管理部门、事业单位主管部门、招聘单位按照事业单位公开招聘管理权限，依据本规定对公开招聘违纪违规行为进行认定与处理。</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第二章 应聘人员违纪违规行为处理</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第五条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应聘人员在报名过程中有下列违纪违规行为之一的，取消其本次应聘资格：</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（一）伪造、涂改证件、证明等报名材料，或者以其他不正当手段获取应聘资格的；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（二）提供的涉及报考资格的申请材料或者信息不实，且影响报名审核结果的；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（三）其他应当取消其本次应聘资格的违纪违规行为。</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第六条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应聘人员在考试过程中有下列违纪违规行为之一的，给予其当次该科目考试成绩无效的处理：</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（一）携带规定以外的物品进入考场且未按要求放在指定位置，经提醒仍不改正的；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（二）未在规定座位参加考试，或者未经考试工作人员允许擅自离开座位或者考场，经提醒仍不改正的；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（三）经提醒仍不按规定填写、填涂本人信息的；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（四）在试卷、答题纸、答题卡规定以外位置标注本人信息或者其他特殊标记的；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（五）在考试开始信号发出前答题，或者在考试结束信号发出后继续答题，经提醒仍不停止的；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lastRenderedPageBreak/>
        <w:t>（六）将试卷、答题卡、答题纸带出考场，或者故意损坏试卷、答题卡、答题纸及考试相关设施设备的；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（七）其他应当给予当次该科目考试成绩无效处理的违纪违规行为。</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第七条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应聘人员在考试过程中有下列严重违纪违规行为之一的，给予其当次全部科目考试成绩无效的处理，并将其违纪违规行为记入事业单位公开招聘应聘人员诚信档案库，记录期限为五年：</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（一）抄袭、协助他人抄袭的；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（二）互相传递试卷、答题纸、答题卡、草稿纸等的；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（三）持伪造证件参加考试的；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（四）使用禁止带入考场的通讯工具、规定以外的电子用品的；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（五）本人离开考场后，在本场考试结束前，传播考试试题及答案的；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（六）其他应当给予当次全部科目考试成绩无效处理并记入事业单位公开招聘应聘人员诚信档案库的严重违纪违规行为。</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第八条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应聘人员有下列特别严重违纪违规行为之一的，给予其当次全部科目考试成绩无效的处理，并将其违纪违规行为记入事业单位公开招聘应聘人员诚信档案库，长期记录：</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（一）串通作弊或者参与有组织作弊的；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lastRenderedPageBreak/>
        <w:t>（二）代替他人或者让他人代替自己参加考试的；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（三）其他应当给予当次全部科目考试成绩无效处理并记入事业单位公开招聘应聘人员诚信档案库的特别严重的违纪违规行为。</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第九条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（一）故意扰乱考点、考场以及其他招聘工作场所秩序的；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（二）拒绝、妨碍工作人员履行管理职责的；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（三）威胁、侮辱、诽谤、诬陷工作人员或者其他应聘人员的；</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（四）其他扰乱招聘工作秩序的违纪违规行为。</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第十条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应聘人员之间同一科目作答内容雷同，并有其他相关证据证明其违纪违规行为成立的，视具体情形按照本规定第七条、第八条处理。</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lastRenderedPageBreak/>
        <w:t>第十一条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第十二条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第十三条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第十四条</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5763D0" w:rsidRPr="005763D0"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5763D0">
        <w:rPr>
          <w:rFonts w:ascii="仿宋_GB2312" w:eastAsia="仿宋_GB2312" w:hAnsi="microsoft yahei" w:hint="eastAsia"/>
          <w:sz w:val="32"/>
          <w:szCs w:val="32"/>
        </w:rPr>
        <w:t>第三章</w:t>
      </w:r>
      <w:r w:rsidRPr="00854D38">
        <w:rPr>
          <w:rFonts w:ascii="仿宋_GB2312" w:eastAsia="仿宋_GB2312" w:hAnsi="microsoft yahei" w:hint="eastAsia"/>
          <w:sz w:val="32"/>
          <w:szCs w:val="32"/>
        </w:rPr>
        <w:t>  </w:t>
      </w:r>
      <w:r w:rsidRPr="005763D0">
        <w:rPr>
          <w:rFonts w:ascii="仿宋_GB2312" w:eastAsia="仿宋_GB2312" w:hAnsi="microsoft yahei" w:hint="eastAsia"/>
          <w:sz w:val="32"/>
          <w:szCs w:val="32"/>
        </w:rPr>
        <w:t xml:space="preserve"> 招聘单位和招聘工作人员违纪违规行为处理</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第十五条</w:t>
      </w:r>
      <w:r w:rsidRPr="00854D38">
        <w:rPr>
          <w:rFonts w:ascii="仿宋_GB2312" w:eastAsia="仿宋_GB2312" w:hAnsi="microsoft yahei"/>
          <w:sz w:val="32"/>
          <w:szCs w:val="32"/>
        </w:rPr>
        <w:t>  </w:t>
      </w:r>
      <w:r w:rsidRPr="00854D38">
        <w:rPr>
          <w:rFonts w:ascii="仿宋_GB2312" w:eastAsia="仿宋_GB2312" w:hAnsi="microsoft yahei"/>
          <w:sz w:val="32"/>
          <w:szCs w:val="32"/>
        </w:rPr>
        <w:t>招聘单位在公开招聘中有下列行为之一的，事业单位主管部门或者事业单位人事综合管理部门应当责令</w:t>
      </w:r>
      <w:r w:rsidRPr="00854D38">
        <w:rPr>
          <w:rFonts w:ascii="仿宋_GB2312" w:eastAsia="仿宋_GB2312" w:hAnsi="microsoft yahei"/>
          <w:sz w:val="32"/>
          <w:szCs w:val="32"/>
        </w:rPr>
        <w:lastRenderedPageBreak/>
        <w:t>限期改正；逾期不改正的，对直接负责的主管人员和其他直接责任人员依法给予处分：</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（一）未按规定权限和程序核准（备案）招聘方案，擅自组织公开招聘的；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（二）设置与岗位无关的指向性或者限制性条件的；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（三）未按规定发布招聘公告的；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（四）招聘公告发布后，擅自变更招聘程序、岗位条件、招聘人数、考试考察方式等的；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（五）未按招聘条件进行资格审查的；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（六）未按规定组织体检的；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（七）未按规定公示拟聘用人员名单的；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（八）其他应当责令改正的违纪违规行为。</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第十六条</w:t>
      </w:r>
      <w:r w:rsidRPr="00854D38">
        <w:rPr>
          <w:rFonts w:ascii="仿宋_GB2312" w:eastAsia="仿宋_GB2312" w:hAnsi="microsoft yahei"/>
          <w:sz w:val="32"/>
          <w:szCs w:val="32"/>
        </w:rPr>
        <w:t>  </w:t>
      </w:r>
      <w:r w:rsidRPr="00854D38">
        <w:rPr>
          <w:rFonts w:ascii="仿宋_GB2312" w:eastAsia="仿宋_GB2312" w:hAnsi="microsoft yahei"/>
          <w:sz w:val="32"/>
          <w:szCs w:val="32"/>
        </w:rPr>
        <w:t>招聘工作人员有下列行为之一的，由相关部门给予处分，并停止其继续参加当年及下一年度招聘工作：</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（一）擅自提前考试开始时间、推迟考试结束时间及缩短考试时间的；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（二）擅自为应聘人员调换考场或者座位的；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（三）未准确记录考场情况及违纪违规行为，并造成一定影响的；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（四）未执行回避制度的；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（五）其他一般违纪违规行为。</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lastRenderedPageBreak/>
        <w:t>第十七条</w:t>
      </w:r>
      <w:r w:rsidRPr="00854D38">
        <w:rPr>
          <w:rFonts w:ascii="仿宋_GB2312" w:eastAsia="仿宋_GB2312" w:hAnsi="microsoft yahei"/>
          <w:sz w:val="32"/>
          <w:szCs w:val="32"/>
        </w:rPr>
        <w:t>  </w:t>
      </w:r>
      <w:r w:rsidRPr="00854D38">
        <w:rPr>
          <w:rFonts w:ascii="仿宋_GB2312" w:eastAsia="仿宋_GB2312" w:hAnsi="microsoft yahei"/>
          <w:sz w:val="32"/>
          <w:szCs w:val="32"/>
        </w:rPr>
        <w:t>招聘工作人员有下列行为之一的，由相关部门给予处分，并将其调离招聘工作岗位，不得再从事招聘工作；构成犯罪的，依法追究刑事责任：</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（一）指使、纵容他人作弊，或者在考试、考察、体检过程中参与作弊的；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（二）在保密期限内，泄露考试试题、面试评分要素等应当保密的信息的；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（三）擅自更改考试评分标准或者不按评分标准进行评卷的；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（四）监管不严，导致考场出现大面积作弊现象的；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（五）玩忽职守，造成不良影响的；</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（六）其他严重违纪违规行为。</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第四章</w:t>
      </w:r>
      <w:r w:rsidRPr="00854D38">
        <w:rPr>
          <w:rFonts w:ascii="仿宋_GB2312" w:eastAsia="仿宋_GB2312" w:hAnsi="microsoft yahei"/>
          <w:sz w:val="32"/>
          <w:szCs w:val="32"/>
        </w:rPr>
        <w:t> </w:t>
      </w:r>
      <w:r w:rsidRPr="00854D38">
        <w:rPr>
          <w:rFonts w:ascii="仿宋_GB2312" w:eastAsia="仿宋_GB2312" w:hAnsi="microsoft yahei"/>
          <w:sz w:val="32"/>
          <w:szCs w:val="32"/>
        </w:rPr>
        <w:t xml:space="preserve"> 处理程序</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第十八条</w:t>
      </w:r>
      <w:r w:rsidRPr="00854D38">
        <w:rPr>
          <w:rFonts w:ascii="仿宋_GB2312" w:eastAsia="仿宋_GB2312" w:hAnsi="microsoft yahei"/>
          <w:sz w:val="32"/>
          <w:szCs w:val="32"/>
        </w:rPr>
        <w:t>  </w:t>
      </w:r>
      <w:r w:rsidRPr="00854D38">
        <w:rPr>
          <w:rFonts w:ascii="仿宋_GB2312" w:eastAsia="仿宋_GB2312" w:hAnsi="microsoft yahei"/>
          <w:sz w:val="32"/>
          <w:szCs w:val="32"/>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第十九条</w:t>
      </w:r>
      <w:r w:rsidRPr="00854D38">
        <w:rPr>
          <w:rFonts w:ascii="仿宋_GB2312" w:eastAsia="仿宋_GB2312" w:hAnsi="microsoft yahei"/>
          <w:sz w:val="32"/>
          <w:szCs w:val="32"/>
        </w:rPr>
        <w:t>  </w:t>
      </w:r>
      <w:r w:rsidRPr="00854D38">
        <w:rPr>
          <w:rFonts w:ascii="仿宋_GB2312" w:eastAsia="仿宋_GB2312" w:hAnsi="microsoft yahei"/>
          <w:sz w:val="32"/>
          <w:szCs w:val="32"/>
        </w:rPr>
        <w:t>对应聘人员违纪违规行为作出处理决定前，应当告知应聘人员拟作出的处理决定及相关事实、理由和依据，</w:t>
      </w:r>
      <w:r w:rsidRPr="00854D38">
        <w:rPr>
          <w:rFonts w:ascii="仿宋_GB2312" w:eastAsia="仿宋_GB2312" w:hAnsi="microsoft yahei"/>
          <w:sz w:val="32"/>
          <w:szCs w:val="32"/>
        </w:rPr>
        <w:lastRenderedPageBreak/>
        <w:t>并告知应聘人员依法享有陈述和申辩的权利。作出处理决定的部门对应聘人员提出的事实、理由和证据，应当进行复核。</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对应聘人员违纪违规行为作出处理决定的，应当制作公开招聘违纪违规行为处理决定书，依法送达被处理的应聘人员。</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第二十条</w:t>
      </w:r>
      <w:r w:rsidRPr="00854D38">
        <w:rPr>
          <w:rFonts w:ascii="仿宋_GB2312" w:eastAsia="仿宋_GB2312" w:hAnsi="microsoft yahei"/>
          <w:sz w:val="32"/>
          <w:szCs w:val="32"/>
        </w:rPr>
        <w:t>  </w:t>
      </w:r>
      <w:r w:rsidRPr="00854D38">
        <w:rPr>
          <w:rFonts w:ascii="仿宋_GB2312" w:eastAsia="仿宋_GB2312" w:hAnsi="microsoft yahei"/>
          <w:sz w:val="32"/>
          <w:szCs w:val="32"/>
        </w:rPr>
        <w:t>应聘人员对处理决定不服的，可以依法申请行政复议或者提起行政诉讼。</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第二十一条</w:t>
      </w:r>
      <w:r w:rsidRPr="00854D38">
        <w:rPr>
          <w:rFonts w:ascii="仿宋_GB2312" w:eastAsia="仿宋_GB2312" w:hAnsi="microsoft yahei"/>
          <w:sz w:val="32"/>
          <w:szCs w:val="32"/>
        </w:rPr>
        <w:t>  </w:t>
      </w:r>
      <w:r w:rsidRPr="00854D38">
        <w:rPr>
          <w:rFonts w:ascii="仿宋_GB2312" w:eastAsia="仿宋_GB2312" w:hAnsi="microsoft yahei"/>
          <w:sz w:val="32"/>
          <w:szCs w:val="32"/>
        </w:rPr>
        <w:t>参与公开招聘的工作人员对因违纪违规行为受到处分不服的，可以依法申请复核或者提出申诉。</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第五章</w:t>
      </w:r>
      <w:r w:rsidRPr="00854D38">
        <w:rPr>
          <w:rFonts w:ascii="仿宋_GB2312" w:eastAsia="仿宋_GB2312" w:hAnsi="microsoft yahei"/>
          <w:sz w:val="32"/>
          <w:szCs w:val="32"/>
        </w:rPr>
        <w:t>  </w:t>
      </w:r>
      <w:r w:rsidRPr="00854D38">
        <w:rPr>
          <w:rFonts w:ascii="仿宋_GB2312" w:eastAsia="仿宋_GB2312" w:hAnsi="microsoft yahei"/>
          <w:sz w:val="32"/>
          <w:szCs w:val="32"/>
        </w:rPr>
        <w:t xml:space="preserve"> 附则</w:t>
      </w:r>
    </w:p>
    <w:p w:rsidR="005763D0" w:rsidRPr="00854D38" w:rsidRDefault="005763D0" w:rsidP="005763D0">
      <w:pPr>
        <w:pStyle w:val="a3"/>
        <w:shd w:val="clear" w:color="auto" w:fill="FFFFFF"/>
        <w:spacing w:before="0" w:beforeAutospacing="0" w:after="0" w:afterAutospacing="0" w:line="480" w:lineRule="auto"/>
        <w:ind w:firstLine="480"/>
        <w:jc w:val="both"/>
        <w:rPr>
          <w:rFonts w:ascii="仿宋_GB2312" w:eastAsia="仿宋_GB2312" w:hAnsi="microsoft yahei" w:hint="eastAsia"/>
          <w:sz w:val="32"/>
          <w:szCs w:val="32"/>
        </w:rPr>
      </w:pPr>
      <w:r w:rsidRPr="00854D38">
        <w:rPr>
          <w:rFonts w:ascii="仿宋_GB2312" w:eastAsia="仿宋_GB2312" w:hAnsi="microsoft yahei"/>
          <w:sz w:val="32"/>
          <w:szCs w:val="32"/>
        </w:rPr>
        <w:t>第二十二条</w:t>
      </w:r>
      <w:r w:rsidRPr="00854D38">
        <w:rPr>
          <w:rFonts w:ascii="仿宋_GB2312" w:eastAsia="仿宋_GB2312" w:hAnsi="microsoft yahei"/>
          <w:sz w:val="32"/>
          <w:szCs w:val="32"/>
        </w:rPr>
        <w:t>   </w:t>
      </w:r>
      <w:r w:rsidRPr="00854D38">
        <w:rPr>
          <w:rFonts w:ascii="仿宋_GB2312" w:eastAsia="仿宋_GB2312" w:hAnsi="microsoft yahei"/>
          <w:sz w:val="32"/>
          <w:szCs w:val="32"/>
        </w:rPr>
        <w:t>本规定自2018年1月1日起施行。</w:t>
      </w:r>
    </w:p>
    <w:p w:rsidR="005763D0" w:rsidRPr="00854D38" w:rsidRDefault="005763D0">
      <w:pPr>
        <w:rPr>
          <w:rFonts w:ascii="仿宋_GB2312" w:eastAsia="仿宋_GB2312" w:hAnsi="microsoft yahei" w:cs="宋体"/>
          <w:kern w:val="0"/>
          <w:sz w:val="32"/>
          <w:szCs w:val="32"/>
        </w:rPr>
      </w:pPr>
    </w:p>
    <w:sectPr w:rsidR="005763D0" w:rsidRPr="00854D38" w:rsidSect="00DC60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E45" w:rsidRDefault="00D66E45" w:rsidP="00854D38">
      <w:r>
        <w:separator/>
      </w:r>
    </w:p>
  </w:endnote>
  <w:endnote w:type="continuationSeparator" w:id="1">
    <w:p w:rsidR="00D66E45" w:rsidRDefault="00D66E45" w:rsidP="00854D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E45" w:rsidRDefault="00D66E45" w:rsidP="00854D38">
      <w:r>
        <w:separator/>
      </w:r>
    </w:p>
  </w:footnote>
  <w:footnote w:type="continuationSeparator" w:id="1">
    <w:p w:rsidR="00D66E45" w:rsidRDefault="00D66E45" w:rsidP="00854D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3D0"/>
    <w:rsid w:val="005763D0"/>
    <w:rsid w:val="00854D38"/>
    <w:rsid w:val="00895B59"/>
    <w:rsid w:val="00BB4D9A"/>
    <w:rsid w:val="00D66E45"/>
    <w:rsid w:val="00DC6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0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63D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54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54D38"/>
    <w:rPr>
      <w:sz w:val="18"/>
      <w:szCs w:val="18"/>
    </w:rPr>
  </w:style>
  <w:style w:type="paragraph" w:styleId="a5">
    <w:name w:val="footer"/>
    <w:basedOn w:val="a"/>
    <w:link w:val="Char0"/>
    <w:uiPriority w:val="99"/>
    <w:semiHidden/>
    <w:unhideWhenUsed/>
    <w:rsid w:val="00854D3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54D38"/>
    <w:rPr>
      <w:sz w:val="18"/>
      <w:szCs w:val="18"/>
    </w:rPr>
  </w:style>
</w:styles>
</file>

<file path=word/webSettings.xml><?xml version="1.0" encoding="utf-8"?>
<w:webSettings xmlns:r="http://schemas.openxmlformats.org/officeDocument/2006/relationships" xmlns:w="http://schemas.openxmlformats.org/wordprocessingml/2006/main">
  <w:divs>
    <w:div w:id="183810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494</Words>
  <Characters>2821</Characters>
  <Application>Microsoft Office Word</Application>
  <DocSecurity>0</DocSecurity>
  <Lines>23</Lines>
  <Paragraphs>6</Paragraphs>
  <ScaleCrop>false</ScaleCrop>
  <Company>微软中国</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2017-11-29T04:01:00Z</dcterms:created>
  <dcterms:modified xsi:type="dcterms:W3CDTF">2018-03-08T03:07:00Z</dcterms:modified>
</cp:coreProperties>
</file>