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附件1: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黑体" w:eastAsia="方正小标宋简体" w:cs="宋体"/>
          <w:bCs/>
          <w:kern w:val="0"/>
          <w:sz w:val="40"/>
          <w:szCs w:val="40"/>
        </w:rPr>
        <w:t>盐城市大丰区医疗卫生事业单位</w:t>
      </w:r>
    </w:p>
    <w:p>
      <w:pPr>
        <w:spacing w:line="560" w:lineRule="exact"/>
        <w:jc w:val="center"/>
        <w:rPr>
          <w:rFonts w:hint="eastAsia" w:ascii="方正小标宋_GBK" w:hAnsi="黑体" w:eastAsia="方正小标宋_GBK" w:cs="宋体"/>
          <w:bCs/>
          <w:kern w:val="0"/>
          <w:sz w:val="40"/>
          <w:szCs w:val="40"/>
        </w:rPr>
      </w:pPr>
      <w:r>
        <w:rPr>
          <w:rFonts w:hint="eastAsia" w:ascii="方正小标宋简体" w:hAnsi="黑体" w:eastAsia="方正小标宋简体" w:cs="宋体"/>
          <w:bCs/>
          <w:kern w:val="0"/>
          <w:sz w:val="40"/>
          <w:szCs w:val="40"/>
        </w:rPr>
        <w:t>公开招聘2018年应届医学类毕业生岗位表</w:t>
      </w:r>
    </w:p>
    <w:p>
      <w:pPr>
        <w:spacing w:line="240" w:lineRule="exact"/>
        <w:jc w:val="center"/>
        <w:rPr>
          <w:rFonts w:hint="eastAsia" w:ascii="方正小标宋_GBK" w:eastAsia="方正小标宋_GBK"/>
          <w:sz w:val="32"/>
          <w:szCs w:val="32"/>
        </w:rPr>
      </w:pPr>
    </w:p>
    <w:p>
      <w:pPr>
        <w:spacing w:line="240" w:lineRule="exact"/>
        <w:jc w:val="center"/>
        <w:rPr>
          <w:rFonts w:hint="eastAsia" w:ascii="方正小标宋_GBK" w:eastAsia="方正小标宋_GBK"/>
          <w:sz w:val="32"/>
          <w:szCs w:val="32"/>
        </w:rPr>
      </w:pPr>
    </w:p>
    <w:p>
      <w:pPr>
        <w:spacing w:line="240" w:lineRule="exact"/>
        <w:jc w:val="center"/>
        <w:rPr>
          <w:rFonts w:hint="eastAsia" w:ascii="方正小标宋_GBK" w:eastAsia="方正小标宋_GBK"/>
          <w:sz w:val="32"/>
          <w:szCs w:val="32"/>
        </w:rPr>
      </w:pPr>
    </w:p>
    <w:tbl>
      <w:tblPr>
        <w:tblStyle w:val="5"/>
        <w:tblW w:w="136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60"/>
        <w:gridCol w:w="840"/>
        <w:gridCol w:w="1320"/>
        <w:gridCol w:w="820"/>
        <w:gridCol w:w="660"/>
        <w:gridCol w:w="3873"/>
        <w:gridCol w:w="1800"/>
        <w:gridCol w:w="1142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7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经费    来源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招聘岗位    名称</w:t>
            </w:r>
          </w:p>
        </w:tc>
        <w:tc>
          <w:tcPr>
            <w:tcW w:w="8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开考比例</w:t>
            </w:r>
          </w:p>
        </w:tc>
        <w:tc>
          <w:tcPr>
            <w:tcW w:w="387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学历（学位）</w:t>
            </w:r>
          </w:p>
        </w:tc>
        <w:tc>
          <w:tcPr>
            <w:tcW w:w="11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11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tblHeader/>
        </w:trPr>
        <w:tc>
          <w:tcPr>
            <w:tcW w:w="78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7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人民医院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差额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消化内科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1：1</w:t>
            </w: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内科学（消化系病）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博士研究生，具有相应学位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泌尿外科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外科学（泌尿外）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临床各科室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1：2</w:t>
            </w: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内科学、儿科学、神经病学、外科学、妇产科学、肿瘤学、临床医学、老年医学、皮肤病与性病、眼科学、耳鼻咽喉科学、急诊医学、口腔医学、中西医结合临床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硕士研究生，具有相应学位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7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CT/MR室、B超室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影像医学与核医学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临床检验诊断学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各临床科室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1：3</w:t>
            </w: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耳鼻咽喉科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听力学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临床医学或口腔医学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心电图室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病理科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临床医学、病理学，医学检验（五年制）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脑电图室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CT/MR室、B超室、放射科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药剂科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药学、临床药学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器械科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生物医学工程或医学影像工程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中医院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差额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1：3</w:t>
            </w: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中西医临床医学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第二人民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医院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差额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临床综合科室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1：3</w:t>
            </w: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精神医学、临床医学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放射科、超声科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医疗器械维修及信息管理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医疗仪器维修技术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6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妇幼保健和计划生育指导所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1：3</w:t>
            </w: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第三人民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医院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1：2</w:t>
            </w: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医学影像技术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城西社区卫生服务中心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医疗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1：2</w:t>
            </w: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医疗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口腔医学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城东社区卫生服务中心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中医科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1：2</w:t>
            </w:r>
          </w:p>
        </w:tc>
        <w:tc>
          <w:tcPr>
            <w:tcW w:w="38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白驹中心           卫生院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1：2</w:t>
            </w: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小海中心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中医科室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1：2</w:t>
            </w:r>
          </w:p>
        </w:tc>
        <w:tc>
          <w:tcPr>
            <w:tcW w:w="38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大桥中心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妇产科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1：2</w:t>
            </w: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应届毕业生(女性适宜)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草堰镇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B超室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1：2</w:t>
            </w:r>
          </w:p>
        </w:tc>
        <w:tc>
          <w:tcPr>
            <w:tcW w:w="38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刘庄镇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1：2</w:t>
            </w:r>
          </w:p>
        </w:tc>
        <w:tc>
          <w:tcPr>
            <w:tcW w:w="38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万盈镇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中医科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1：2</w:t>
            </w:r>
          </w:p>
        </w:tc>
        <w:tc>
          <w:tcPr>
            <w:tcW w:w="38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方强卫生院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1：2</w:t>
            </w: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妇产科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应届毕业生(女性适宜)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 xml:space="preserve">=SUM(ABOVE)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111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460" w:lineRule="exact"/>
        <w:rPr>
          <w:rFonts w:ascii="方正仿宋_GBK" w:eastAsia="方正仿宋_GBK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6838" w:h="11906" w:orient="landscape"/>
          <w:pgMar w:top="1418" w:right="1474" w:bottom="1418" w:left="1701" w:header="851" w:footer="1134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30"/>
        <w:szCs w:val="30"/>
      </w:rPr>
    </w:pPr>
    <w:r>
      <w:rPr>
        <w:rStyle w:val="4"/>
        <w:rFonts w:hint="eastAsia"/>
        <w:sz w:val="30"/>
        <w:szCs w:val="30"/>
      </w:rPr>
      <w:t>—</w:t>
    </w:r>
    <w:r>
      <w:rPr>
        <w:sz w:val="30"/>
        <w:szCs w:val="30"/>
      </w:rPr>
      <w:fldChar w:fldCharType="begin"/>
    </w:r>
    <w:r>
      <w:rPr>
        <w:rStyle w:val="4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4"/>
        <w:sz w:val="30"/>
        <w:szCs w:val="30"/>
      </w:rPr>
      <w:t>7</w:t>
    </w:r>
    <w:r>
      <w:rPr>
        <w:sz w:val="30"/>
        <w:szCs w:val="30"/>
      </w:rPr>
      <w:fldChar w:fldCharType="end"/>
    </w:r>
    <w:r>
      <w:rPr>
        <w:rStyle w:val="4"/>
        <w:rFonts w:hint="eastAsia"/>
        <w:sz w:val="30"/>
        <w:szCs w:val="30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72" w:h="957" w:hRule="exact" w:wrap="around" w:vAnchor="text" w:hAnchor="page" w:x="1229" w:y="860"/>
      <w:rPr>
        <w:rStyle w:val="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F2975"/>
    <w:rsid w:val="2E4F29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2018-02-28T07:59:00Z</dcterms:created>
  <dc:creator>Administrator</dc:creator>
  <cp:lastModifiedBy>Administrator</cp:lastModifiedBy>
  <dcterms:modified xsi:type="dcterms:W3CDTF">2018-02-28T08:00:49Z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