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26"/>
        <w:tblW w:w="141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197"/>
        <w:gridCol w:w="633"/>
        <w:gridCol w:w="1080"/>
        <w:gridCol w:w="575"/>
        <w:gridCol w:w="614"/>
        <w:gridCol w:w="614"/>
        <w:gridCol w:w="575"/>
        <w:gridCol w:w="675"/>
        <w:gridCol w:w="1808"/>
        <w:gridCol w:w="1750"/>
        <w:gridCol w:w="1447"/>
        <w:gridCol w:w="1246"/>
        <w:gridCol w:w="15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����" w:hAnsi="����" w:cs="宋体"/>
                <w:b/>
                <w:bCs/>
                <w:kern w:val="0"/>
                <w:sz w:val="44"/>
                <w:szCs w:val="44"/>
              </w:rPr>
              <w:t>201</w:t>
            </w:r>
            <w:r>
              <w:rPr>
                <w:rFonts w:hint="eastAsia" w:ascii="����" w:hAnsi="����" w:cs="宋体"/>
                <w:b/>
                <w:bCs/>
                <w:kern w:val="0"/>
                <w:sz w:val="44"/>
                <w:szCs w:val="44"/>
              </w:rPr>
              <w:t>7</w:t>
            </w:r>
            <w:r>
              <w:rPr>
                <w:rFonts w:ascii="����" w:hAnsi="����" w:cs="宋体"/>
                <w:b/>
                <w:bCs/>
                <w:kern w:val="0"/>
                <w:sz w:val="44"/>
                <w:szCs w:val="44"/>
              </w:rPr>
              <w:t>年</w:t>
            </w:r>
            <w:bookmarkEnd w:id="0"/>
            <w:r>
              <w:rPr>
                <w:rFonts w:ascii="����" w:hAnsi="����" w:cs="宋体"/>
                <w:b/>
                <w:bCs/>
                <w:kern w:val="0"/>
                <w:sz w:val="44"/>
                <w:szCs w:val="44"/>
              </w:rPr>
              <w:t>镇江</w:t>
            </w:r>
            <w:r>
              <w:rPr>
                <w:rFonts w:hint="eastAsia" w:ascii="����" w:hAnsi="����" w:cs="宋体"/>
                <w:b/>
                <w:bCs/>
                <w:kern w:val="0"/>
                <w:sz w:val="44"/>
                <w:szCs w:val="44"/>
              </w:rPr>
              <w:t>市高等专科学校公</w:t>
            </w:r>
            <w:r>
              <w:rPr>
                <w:rFonts w:ascii="����" w:hAnsi="����" w:cs="宋体"/>
                <w:b/>
                <w:bCs/>
                <w:kern w:val="0"/>
                <w:sz w:val="44"/>
                <w:szCs w:val="44"/>
              </w:rPr>
              <w:t>开招聘高层次人才</w:t>
            </w:r>
            <w:r>
              <w:rPr>
                <w:rFonts w:hint="eastAsia" w:ascii="����" w:hAnsi="����" w:cs="宋体"/>
                <w:b/>
                <w:bCs/>
                <w:kern w:val="0"/>
                <w:sz w:val="44"/>
                <w:szCs w:val="44"/>
              </w:rPr>
              <w:t>岗位表（第二批）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2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5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报名资格条件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考试考核方式及成绩计算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报名单位联系方式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 业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 他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镇江市高等专科学校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4级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1:1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硕士研究生及以上学历，并取得相应学位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机械制造及其自动化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、机械制造与自动化、机械制造及自动化、</w:t>
            </w:r>
            <w:r>
              <w:rPr>
                <w:rFonts w:hint="eastAsia"/>
                <w:color w:val="000000"/>
                <w:sz w:val="18"/>
                <w:szCs w:val="18"/>
              </w:rPr>
              <w:t>机械电子工程、机械设计制造及自动化，机械设计制造及其自动化、电气信息工程、车辆工程、材料学、材料加工工程、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学前教育学、学前教育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50周岁及以下，具有相应教授职称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试讲60%,答辩40%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镇江市丹徒区长香西大道518号镇江高专人事处，0511-88962149、88962122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镇江市高等专科学校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10级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1:1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博士研究生，并取得相应博士学位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电路与系统、</w:t>
            </w:r>
            <w:r>
              <w:rPr>
                <w:rFonts w:hint="eastAsia"/>
                <w:color w:val="000000"/>
                <w:sz w:val="18"/>
                <w:szCs w:val="18"/>
              </w:rPr>
              <w:t>电力系统及其自动化、电力电子与电力传动、控制理论与控制工程、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控制科学与工程、控制工程、</w:t>
            </w:r>
            <w:r>
              <w:rPr>
                <w:rFonts w:hint="eastAsia"/>
                <w:color w:val="000000"/>
                <w:sz w:val="18"/>
                <w:szCs w:val="18"/>
              </w:rPr>
              <w:t>检测技术与自动化装置、系统工程、模式识别与智能系统、机械设计及理论、动力机械及工程、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动力工程及工程热物理、信息与通信工程、机械电子工程</w:t>
            </w:r>
            <w:r>
              <w:rPr>
                <w:rFonts w:hint="eastAsia"/>
                <w:color w:val="000000"/>
                <w:sz w:val="18"/>
                <w:szCs w:val="18"/>
              </w:rPr>
              <w:t>、材料学、材料加工工程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、学前教育、学前教育学、</w:t>
            </w:r>
            <w:r>
              <w:rPr>
                <w:rFonts w:hint="eastAsia"/>
                <w:color w:val="000000"/>
                <w:sz w:val="18"/>
                <w:szCs w:val="18"/>
              </w:rPr>
              <w:t>区域经济学、产业经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学、会计学、会计、设计艺术学、艺术设计、艺术设计学、应用艺术设计、基础数学、应用数学、计算数学、数学、数学及应用数学、数学与应用数学、数学教育、人体解剖与组织胚胎学、免疫学、护理学、护理、中国古代文学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试讲60%,答辩40%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镇江市丹徒区长香西大道518号镇江高专人事处，0511-88962149、88962122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镇江市高等专科学校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4级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1:1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护理学、护理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45周岁及以下，主任护师职称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试讲60%,答辩40%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镇江市丹徒区长香西大道518号镇江高专人事处，0511-88962149、88962122</w:t>
            </w:r>
          </w:p>
        </w:tc>
      </w:tr>
    </w:tbl>
    <w:p>
      <w:pPr>
        <w:jc w:val="center"/>
        <w:rPr>
          <w:rFonts w:ascii="黑体" w:eastAsia="黑体"/>
          <w:b/>
          <w:color w:val="000000"/>
          <w:sz w:val="32"/>
          <w:szCs w:val="32"/>
        </w:rPr>
        <w:sectPr>
          <w:pgSz w:w="16838" w:h="11906" w:orient="landscape"/>
          <w:pgMar w:top="1701" w:right="1701" w:bottom="1701" w:left="1701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B15CB"/>
    <w:rsid w:val="73CB1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2017-12-29T13:44:00Z</dcterms:created>
  <dc:creator>ASUS</dc:creator>
  <cp:lastModifiedBy>ASUS</cp:lastModifiedBy>
  <dcterms:modified xsi:type="dcterms:W3CDTF">2017-12-29T13:44:38Z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