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color w:val="000000"/>
          <w:kern w:val="0"/>
          <w:sz w:val="20"/>
          <w:szCs w:val="20"/>
          <w:lang w:val="en-US" w:eastAsia="zh-CN" w:bidi="ar"/>
        </w:rPr>
      </w:pPr>
      <w:r>
        <w:rPr>
          <w:rFonts w:ascii="宋体" w:hAnsi="宋体" w:eastAsia="宋体" w:cs="宋体"/>
          <w:b/>
          <w:color w:val="000000"/>
          <w:kern w:val="0"/>
          <w:sz w:val="20"/>
          <w:szCs w:val="20"/>
          <w:lang w:val="en-US" w:eastAsia="zh-CN" w:bidi="ar"/>
        </w:rPr>
        <w:t>2017年湖州市南浔浔虹物业管理有限公司招聘工作人员入围体检公告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color w:val="000000"/>
          <w:kern w:val="0"/>
          <w:sz w:val="20"/>
          <w:szCs w:val="20"/>
          <w:lang w:val="en-US" w:eastAsia="zh-CN" w:bidi="ar"/>
        </w:rPr>
      </w:pPr>
      <w:bookmarkStart w:id="0" w:name="_GoBack"/>
      <w:bookmarkEnd w:id="0"/>
    </w:p>
    <w:tbl>
      <w:tblPr>
        <w:tblW w:w="830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932"/>
        <w:gridCol w:w="1610"/>
        <w:gridCol w:w="1610"/>
        <w:gridCol w:w="1949"/>
        <w:gridCol w:w="9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考生签号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面试成绩</w:t>
            </w:r>
          </w:p>
        </w:tc>
        <w:tc>
          <w:tcPr>
            <w:tcW w:w="194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面试后名次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陆剑锋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02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70.6</w:t>
            </w:r>
          </w:p>
        </w:tc>
        <w:tc>
          <w:tcPr>
            <w:tcW w:w="194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51" w:lineRule="atLeast"/>
        <w:jc w:val="left"/>
      </w:pPr>
      <w:r>
        <w:rPr>
          <w:sz w:val="17"/>
          <w:szCs w:val="1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51" w:lineRule="atLeast"/>
        <w:jc w:val="left"/>
      </w:pPr>
      <w:r>
        <w:rPr>
          <w:sz w:val="17"/>
          <w:szCs w:val="17"/>
        </w:rPr>
        <w:t>                                                                                                     2017年9月6日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A2C18"/>
    <w:rsid w:val="022A2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2017-09-06T09:59:00Z</dcterms:created>
  <dc:creator>ASUS</dc:creator>
  <cp:lastModifiedBy>ASUS</cp:lastModifiedBy>
  <dcterms:modified xsi:type="dcterms:W3CDTF">2017-09-06T09:59:50Z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