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136" w:rsidRDefault="001E5136">
      <w:pPr>
        <w:widowControl/>
        <w:jc w:val="left"/>
        <w:rPr>
          <w:rFonts w:hint="eastAsia"/>
          <w:b/>
          <w:bCs/>
          <w:sz w:val="84"/>
          <w:szCs w:val="84"/>
          <w:lang w:val="zh-CN"/>
        </w:rPr>
      </w:pPr>
    </w:p>
    <w:p w:rsidR="001E5136" w:rsidRDefault="001E5136">
      <w:pPr>
        <w:widowControl/>
        <w:jc w:val="left"/>
        <w:rPr>
          <w:rFonts w:hint="eastAsia"/>
          <w:b/>
          <w:bCs/>
          <w:sz w:val="84"/>
          <w:szCs w:val="84"/>
          <w:lang w:val="zh-CN"/>
        </w:rPr>
      </w:pPr>
    </w:p>
    <w:p w:rsidR="001E5136" w:rsidRDefault="001E5136">
      <w:pPr>
        <w:widowControl/>
        <w:jc w:val="left"/>
        <w:rPr>
          <w:rFonts w:hint="eastAsia"/>
          <w:b/>
          <w:bCs/>
          <w:sz w:val="84"/>
          <w:szCs w:val="84"/>
          <w:lang w:val="zh-CN"/>
        </w:rPr>
      </w:pPr>
    </w:p>
    <w:p w:rsidR="001E5136" w:rsidRDefault="001E5136" w:rsidP="001E5136">
      <w:pPr>
        <w:widowControl/>
        <w:jc w:val="center"/>
        <w:rPr>
          <w:rFonts w:hint="eastAsia"/>
          <w:b/>
          <w:bCs/>
          <w:sz w:val="84"/>
          <w:szCs w:val="84"/>
          <w:lang w:val="zh-CN"/>
        </w:rPr>
      </w:pPr>
      <w:r w:rsidRPr="001E5136">
        <w:rPr>
          <w:rFonts w:hint="eastAsia"/>
          <w:b/>
          <w:bCs/>
          <w:sz w:val="84"/>
          <w:szCs w:val="84"/>
          <w:lang w:val="zh-CN"/>
        </w:rPr>
        <w:t>笔试参考范围</w:t>
      </w:r>
    </w:p>
    <w:p w:rsidR="001E5136" w:rsidRDefault="001E5136" w:rsidP="001E5136">
      <w:pPr>
        <w:widowControl/>
        <w:jc w:val="center"/>
        <w:rPr>
          <w:rFonts w:hint="eastAsia"/>
          <w:b/>
          <w:bCs/>
          <w:sz w:val="84"/>
          <w:szCs w:val="84"/>
          <w:lang w:val="zh-CN"/>
        </w:rPr>
      </w:pPr>
    </w:p>
    <w:p w:rsidR="001E5136" w:rsidRDefault="001E5136" w:rsidP="001E5136">
      <w:pPr>
        <w:widowControl/>
        <w:jc w:val="center"/>
        <w:rPr>
          <w:rFonts w:hint="eastAsia"/>
          <w:b/>
          <w:bCs/>
          <w:sz w:val="84"/>
          <w:szCs w:val="84"/>
          <w:lang w:val="zh-CN"/>
        </w:rPr>
      </w:pPr>
    </w:p>
    <w:p w:rsidR="001E5136" w:rsidRDefault="001E5136" w:rsidP="001E5136">
      <w:pPr>
        <w:widowControl/>
        <w:jc w:val="center"/>
        <w:rPr>
          <w:rFonts w:hint="eastAsia"/>
          <w:b/>
          <w:bCs/>
          <w:sz w:val="84"/>
          <w:szCs w:val="84"/>
          <w:lang w:val="zh-CN"/>
        </w:rPr>
      </w:pPr>
    </w:p>
    <w:p w:rsidR="001E5136" w:rsidRDefault="001E5136" w:rsidP="001E5136">
      <w:pPr>
        <w:widowControl/>
        <w:jc w:val="center"/>
        <w:rPr>
          <w:rFonts w:hint="eastAsia"/>
          <w:b/>
          <w:bCs/>
          <w:sz w:val="84"/>
          <w:szCs w:val="84"/>
          <w:lang w:val="zh-CN"/>
        </w:rPr>
      </w:pPr>
    </w:p>
    <w:p w:rsidR="001E5136" w:rsidRDefault="001E5136" w:rsidP="001E5136">
      <w:pPr>
        <w:widowControl/>
        <w:jc w:val="center"/>
        <w:rPr>
          <w:rFonts w:hint="eastAsia"/>
          <w:b/>
          <w:bCs/>
          <w:sz w:val="84"/>
          <w:szCs w:val="84"/>
          <w:lang w:val="zh-CN"/>
        </w:rPr>
      </w:pPr>
    </w:p>
    <w:p w:rsidR="001E5136" w:rsidRDefault="001E5136" w:rsidP="001E5136">
      <w:pPr>
        <w:widowControl/>
        <w:jc w:val="center"/>
        <w:rPr>
          <w:rFonts w:hint="eastAsia"/>
          <w:b/>
          <w:bCs/>
          <w:sz w:val="84"/>
          <w:szCs w:val="84"/>
          <w:lang w:val="zh-CN"/>
        </w:rPr>
      </w:pPr>
    </w:p>
    <w:p w:rsidR="00E94085" w:rsidRDefault="001E5136" w:rsidP="001E5136">
      <w:pPr>
        <w:widowControl/>
        <w:jc w:val="right"/>
        <w:rPr>
          <w:b/>
          <w:bCs/>
          <w:sz w:val="28"/>
          <w:szCs w:val="28"/>
          <w:lang w:val="zh-CN"/>
        </w:rPr>
        <w:sectPr w:rsidR="00E94085" w:rsidSect="00882AAB">
          <w:footerReference w:type="default" r:id="rId8"/>
          <w:pgSz w:w="11906" w:h="16838"/>
          <w:pgMar w:top="1418" w:right="1701" w:bottom="1418" w:left="1701" w:header="851" w:footer="992" w:gutter="0"/>
          <w:cols w:space="425"/>
          <w:docGrid w:type="lines" w:linePitch="312"/>
        </w:sectPr>
      </w:pPr>
      <w:r w:rsidRPr="001E5136">
        <w:rPr>
          <w:rFonts w:hint="eastAsia"/>
          <w:b/>
          <w:bCs/>
          <w:sz w:val="28"/>
          <w:szCs w:val="28"/>
          <w:lang w:val="zh-CN"/>
        </w:rPr>
        <w:t>北京兴恒信科技发展有限</w:t>
      </w:r>
      <w:r w:rsidR="00E94085">
        <w:rPr>
          <w:rFonts w:hint="eastAsia"/>
          <w:b/>
          <w:bCs/>
          <w:sz w:val="28"/>
          <w:szCs w:val="28"/>
          <w:lang w:val="zh-CN"/>
        </w:rPr>
        <w:t>公司</w:t>
      </w:r>
    </w:p>
    <w:sdt>
      <w:sdtPr>
        <w:rPr>
          <w:rFonts w:asciiTheme="minorHAnsi" w:eastAsiaTheme="minorEastAsia" w:hAnsiTheme="minorHAnsi" w:cstheme="minorBidi"/>
          <w:b w:val="0"/>
          <w:bCs w:val="0"/>
          <w:color w:val="auto"/>
          <w:kern w:val="2"/>
          <w:sz w:val="21"/>
          <w:szCs w:val="22"/>
          <w:lang w:val="zh-CN"/>
        </w:rPr>
        <w:id w:val="48311830"/>
      </w:sdtPr>
      <w:sdtEndPr>
        <w:rPr>
          <w:lang w:val="en-US"/>
        </w:rPr>
      </w:sdtEndPr>
      <w:sdtContent>
        <w:p w:rsidR="00E94085" w:rsidRDefault="00E94085" w:rsidP="00E94085">
          <w:pPr>
            <w:pStyle w:val="TOC1"/>
            <w:spacing w:line="360" w:lineRule="auto"/>
            <w:contextualSpacing/>
            <w:rPr>
              <w:b w:val="0"/>
            </w:rPr>
          </w:pPr>
          <w:r>
            <w:rPr>
              <w:b w:val="0"/>
              <w:lang w:val="zh-CN"/>
            </w:rPr>
            <w:t>目录</w:t>
          </w:r>
        </w:p>
        <w:p w:rsidR="0061665A" w:rsidRDefault="00E94085">
          <w:pPr>
            <w:pStyle w:val="10"/>
            <w:tabs>
              <w:tab w:val="right" w:leader="dot" w:pos="8494"/>
            </w:tabs>
            <w:rPr>
              <w:noProof/>
              <w:kern w:val="2"/>
              <w:sz w:val="21"/>
            </w:rPr>
          </w:pPr>
          <w:r w:rsidRPr="00882AAB">
            <w:fldChar w:fldCharType="begin"/>
          </w:r>
          <w:r>
            <w:instrText xml:space="preserve"> TOC \o "1-3" \h \z \u </w:instrText>
          </w:r>
          <w:r w:rsidRPr="00882AAB">
            <w:fldChar w:fldCharType="separate"/>
          </w:r>
          <w:hyperlink w:anchor="_Toc492281189" w:history="1">
            <w:r w:rsidR="0061665A" w:rsidRPr="00012290">
              <w:rPr>
                <w:rStyle w:val="a7"/>
                <w:rFonts w:asciiTheme="minorEastAsia" w:hAnsiTheme="minorEastAsia" w:cs="宋体" w:hint="eastAsia"/>
                <w:noProof/>
              </w:rPr>
              <w:t>中华人民共和国环境保护法</w:t>
            </w:r>
            <w:r w:rsidR="0061665A">
              <w:rPr>
                <w:noProof/>
                <w:webHidden/>
              </w:rPr>
              <w:tab/>
            </w:r>
            <w:r w:rsidR="0061665A">
              <w:rPr>
                <w:noProof/>
                <w:webHidden/>
              </w:rPr>
              <w:fldChar w:fldCharType="begin"/>
            </w:r>
            <w:r w:rsidR="0061665A">
              <w:rPr>
                <w:noProof/>
                <w:webHidden/>
              </w:rPr>
              <w:instrText xml:space="preserve"> PAGEREF _Toc492281189 \h </w:instrText>
            </w:r>
            <w:r w:rsidR="0061665A">
              <w:rPr>
                <w:noProof/>
                <w:webHidden/>
              </w:rPr>
            </w:r>
            <w:r w:rsidR="0061665A">
              <w:rPr>
                <w:noProof/>
                <w:webHidden/>
              </w:rPr>
              <w:fldChar w:fldCharType="separate"/>
            </w:r>
            <w:r w:rsidR="0061665A">
              <w:rPr>
                <w:noProof/>
                <w:webHidden/>
              </w:rPr>
              <w:t>3</w:t>
            </w:r>
            <w:r w:rsidR="0061665A">
              <w:rPr>
                <w:noProof/>
                <w:webHidden/>
              </w:rPr>
              <w:fldChar w:fldCharType="end"/>
            </w:r>
          </w:hyperlink>
        </w:p>
        <w:p w:rsidR="0061665A" w:rsidRDefault="0061665A">
          <w:pPr>
            <w:pStyle w:val="20"/>
            <w:tabs>
              <w:tab w:val="right" w:leader="dot" w:pos="8494"/>
            </w:tabs>
            <w:rPr>
              <w:noProof/>
              <w:kern w:val="2"/>
              <w:sz w:val="21"/>
            </w:rPr>
          </w:pPr>
          <w:hyperlink w:anchor="_Toc492281190" w:history="1">
            <w:r w:rsidRPr="00012290">
              <w:rPr>
                <w:rStyle w:val="a7"/>
                <w:rFonts w:ascii="微软雅黑" w:eastAsia="宋体" w:hAnsi="微软雅黑" w:cs="宋体" w:hint="eastAsia"/>
                <w:noProof/>
              </w:rPr>
              <w:t>第一章</w:t>
            </w:r>
            <w:r w:rsidRPr="00012290">
              <w:rPr>
                <w:rStyle w:val="a7"/>
                <w:rFonts w:ascii="微软雅黑" w:eastAsia="宋体" w:hAnsi="微软雅黑" w:cs="宋体"/>
                <w:noProof/>
              </w:rPr>
              <w:t xml:space="preserve"> </w:t>
            </w:r>
            <w:r w:rsidRPr="00012290">
              <w:rPr>
                <w:rStyle w:val="a7"/>
                <w:rFonts w:ascii="微软雅黑" w:eastAsia="宋体" w:hAnsi="微软雅黑" w:cs="宋体" w:hint="eastAsia"/>
                <w:noProof/>
              </w:rPr>
              <w:t>总则</w:t>
            </w:r>
            <w:r>
              <w:rPr>
                <w:noProof/>
                <w:webHidden/>
              </w:rPr>
              <w:tab/>
            </w:r>
            <w:r>
              <w:rPr>
                <w:noProof/>
                <w:webHidden/>
              </w:rPr>
              <w:fldChar w:fldCharType="begin"/>
            </w:r>
            <w:r>
              <w:rPr>
                <w:noProof/>
                <w:webHidden/>
              </w:rPr>
              <w:instrText xml:space="preserve"> PAGEREF _Toc492281190 \h </w:instrText>
            </w:r>
            <w:r>
              <w:rPr>
                <w:noProof/>
                <w:webHidden/>
              </w:rPr>
            </w:r>
            <w:r>
              <w:rPr>
                <w:noProof/>
                <w:webHidden/>
              </w:rPr>
              <w:fldChar w:fldCharType="separate"/>
            </w:r>
            <w:r>
              <w:rPr>
                <w:noProof/>
                <w:webHidden/>
              </w:rPr>
              <w:t>3</w:t>
            </w:r>
            <w:r>
              <w:rPr>
                <w:noProof/>
                <w:webHidden/>
              </w:rPr>
              <w:fldChar w:fldCharType="end"/>
            </w:r>
          </w:hyperlink>
        </w:p>
        <w:p w:rsidR="0061665A" w:rsidRDefault="0061665A">
          <w:pPr>
            <w:pStyle w:val="20"/>
            <w:tabs>
              <w:tab w:val="right" w:leader="dot" w:pos="8494"/>
            </w:tabs>
            <w:rPr>
              <w:noProof/>
              <w:kern w:val="2"/>
              <w:sz w:val="21"/>
            </w:rPr>
          </w:pPr>
          <w:hyperlink w:anchor="_Toc492281191" w:history="1">
            <w:r w:rsidRPr="00012290">
              <w:rPr>
                <w:rStyle w:val="a7"/>
                <w:rFonts w:ascii="微软雅黑" w:eastAsia="宋体" w:hAnsi="微软雅黑" w:cs="宋体" w:hint="eastAsia"/>
                <w:noProof/>
              </w:rPr>
              <w:t>第二章</w:t>
            </w:r>
            <w:r w:rsidRPr="00012290">
              <w:rPr>
                <w:rStyle w:val="a7"/>
                <w:rFonts w:ascii="微软雅黑" w:eastAsia="宋体" w:hAnsi="微软雅黑" w:cs="宋体"/>
                <w:noProof/>
              </w:rPr>
              <w:t xml:space="preserve"> </w:t>
            </w:r>
            <w:r w:rsidRPr="00012290">
              <w:rPr>
                <w:rStyle w:val="a7"/>
                <w:rFonts w:ascii="微软雅黑" w:eastAsia="宋体" w:hAnsi="微软雅黑" w:cs="宋体" w:hint="eastAsia"/>
                <w:noProof/>
              </w:rPr>
              <w:t>监督管理</w:t>
            </w:r>
            <w:r>
              <w:rPr>
                <w:noProof/>
                <w:webHidden/>
              </w:rPr>
              <w:tab/>
            </w:r>
            <w:r>
              <w:rPr>
                <w:noProof/>
                <w:webHidden/>
              </w:rPr>
              <w:fldChar w:fldCharType="begin"/>
            </w:r>
            <w:r>
              <w:rPr>
                <w:noProof/>
                <w:webHidden/>
              </w:rPr>
              <w:instrText xml:space="preserve"> PAGEREF _Toc492281191 \h </w:instrText>
            </w:r>
            <w:r>
              <w:rPr>
                <w:noProof/>
                <w:webHidden/>
              </w:rPr>
            </w:r>
            <w:r>
              <w:rPr>
                <w:noProof/>
                <w:webHidden/>
              </w:rPr>
              <w:fldChar w:fldCharType="separate"/>
            </w:r>
            <w:r>
              <w:rPr>
                <w:noProof/>
                <w:webHidden/>
              </w:rPr>
              <w:t>4</w:t>
            </w:r>
            <w:r>
              <w:rPr>
                <w:noProof/>
                <w:webHidden/>
              </w:rPr>
              <w:fldChar w:fldCharType="end"/>
            </w:r>
          </w:hyperlink>
        </w:p>
        <w:p w:rsidR="0061665A" w:rsidRDefault="0061665A">
          <w:pPr>
            <w:pStyle w:val="20"/>
            <w:tabs>
              <w:tab w:val="right" w:leader="dot" w:pos="8494"/>
            </w:tabs>
            <w:rPr>
              <w:noProof/>
              <w:kern w:val="2"/>
              <w:sz w:val="21"/>
            </w:rPr>
          </w:pPr>
          <w:hyperlink w:anchor="_Toc492281192" w:history="1">
            <w:r w:rsidRPr="00012290">
              <w:rPr>
                <w:rStyle w:val="a7"/>
                <w:rFonts w:ascii="微软雅黑" w:eastAsia="宋体" w:hAnsi="微软雅黑" w:cs="宋体" w:hint="eastAsia"/>
                <w:noProof/>
              </w:rPr>
              <w:t>第三章</w:t>
            </w:r>
            <w:r w:rsidRPr="00012290">
              <w:rPr>
                <w:rStyle w:val="a7"/>
                <w:rFonts w:ascii="微软雅黑" w:eastAsia="宋体" w:hAnsi="微软雅黑" w:cs="宋体"/>
                <w:noProof/>
              </w:rPr>
              <w:t xml:space="preserve"> </w:t>
            </w:r>
            <w:r w:rsidRPr="00012290">
              <w:rPr>
                <w:rStyle w:val="a7"/>
                <w:rFonts w:ascii="微软雅黑" w:eastAsia="宋体" w:hAnsi="微软雅黑" w:cs="宋体" w:hint="eastAsia"/>
                <w:noProof/>
              </w:rPr>
              <w:t>保护和改善环境</w:t>
            </w:r>
            <w:r>
              <w:rPr>
                <w:noProof/>
                <w:webHidden/>
              </w:rPr>
              <w:tab/>
            </w:r>
            <w:r>
              <w:rPr>
                <w:noProof/>
                <w:webHidden/>
              </w:rPr>
              <w:fldChar w:fldCharType="begin"/>
            </w:r>
            <w:r>
              <w:rPr>
                <w:noProof/>
                <w:webHidden/>
              </w:rPr>
              <w:instrText xml:space="preserve"> PAGEREF _Toc492281192 \h </w:instrText>
            </w:r>
            <w:r>
              <w:rPr>
                <w:noProof/>
                <w:webHidden/>
              </w:rPr>
            </w:r>
            <w:r>
              <w:rPr>
                <w:noProof/>
                <w:webHidden/>
              </w:rPr>
              <w:fldChar w:fldCharType="separate"/>
            </w:r>
            <w:r>
              <w:rPr>
                <w:noProof/>
                <w:webHidden/>
              </w:rPr>
              <w:t>6</w:t>
            </w:r>
            <w:r>
              <w:rPr>
                <w:noProof/>
                <w:webHidden/>
              </w:rPr>
              <w:fldChar w:fldCharType="end"/>
            </w:r>
          </w:hyperlink>
        </w:p>
        <w:p w:rsidR="0061665A" w:rsidRDefault="0061665A">
          <w:pPr>
            <w:pStyle w:val="20"/>
            <w:tabs>
              <w:tab w:val="right" w:leader="dot" w:pos="8494"/>
            </w:tabs>
            <w:rPr>
              <w:noProof/>
              <w:kern w:val="2"/>
              <w:sz w:val="21"/>
            </w:rPr>
          </w:pPr>
          <w:hyperlink w:anchor="_Toc492281193" w:history="1">
            <w:r w:rsidRPr="00012290">
              <w:rPr>
                <w:rStyle w:val="a7"/>
                <w:rFonts w:ascii="微软雅黑" w:eastAsia="宋体" w:hAnsi="微软雅黑" w:cs="宋体" w:hint="eastAsia"/>
                <w:noProof/>
              </w:rPr>
              <w:t>第四章</w:t>
            </w:r>
            <w:r w:rsidRPr="00012290">
              <w:rPr>
                <w:rStyle w:val="a7"/>
                <w:rFonts w:ascii="微软雅黑" w:eastAsia="宋体" w:hAnsi="微软雅黑" w:cs="宋体"/>
                <w:noProof/>
              </w:rPr>
              <w:t xml:space="preserve"> </w:t>
            </w:r>
            <w:r w:rsidRPr="00012290">
              <w:rPr>
                <w:rStyle w:val="a7"/>
                <w:rFonts w:ascii="微软雅黑" w:eastAsia="宋体" w:hAnsi="微软雅黑" w:cs="宋体" w:hint="eastAsia"/>
                <w:noProof/>
              </w:rPr>
              <w:t>防治污染和其他公害</w:t>
            </w:r>
            <w:r>
              <w:rPr>
                <w:noProof/>
                <w:webHidden/>
              </w:rPr>
              <w:tab/>
            </w:r>
            <w:r>
              <w:rPr>
                <w:noProof/>
                <w:webHidden/>
              </w:rPr>
              <w:fldChar w:fldCharType="begin"/>
            </w:r>
            <w:r>
              <w:rPr>
                <w:noProof/>
                <w:webHidden/>
              </w:rPr>
              <w:instrText xml:space="preserve"> PAGEREF _Toc492281193 \h </w:instrText>
            </w:r>
            <w:r>
              <w:rPr>
                <w:noProof/>
                <w:webHidden/>
              </w:rPr>
            </w:r>
            <w:r>
              <w:rPr>
                <w:noProof/>
                <w:webHidden/>
              </w:rPr>
              <w:fldChar w:fldCharType="separate"/>
            </w:r>
            <w:r>
              <w:rPr>
                <w:noProof/>
                <w:webHidden/>
              </w:rPr>
              <w:t>8</w:t>
            </w:r>
            <w:r>
              <w:rPr>
                <w:noProof/>
                <w:webHidden/>
              </w:rPr>
              <w:fldChar w:fldCharType="end"/>
            </w:r>
          </w:hyperlink>
        </w:p>
        <w:p w:rsidR="0061665A" w:rsidRDefault="0061665A">
          <w:pPr>
            <w:pStyle w:val="20"/>
            <w:tabs>
              <w:tab w:val="right" w:leader="dot" w:pos="8494"/>
            </w:tabs>
            <w:rPr>
              <w:noProof/>
              <w:kern w:val="2"/>
              <w:sz w:val="21"/>
            </w:rPr>
          </w:pPr>
          <w:hyperlink w:anchor="_Toc492281194" w:history="1">
            <w:r w:rsidRPr="00012290">
              <w:rPr>
                <w:rStyle w:val="a7"/>
                <w:rFonts w:ascii="微软雅黑" w:eastAsia="宋体" w:hAnsi="微软雅黑" w:cs="宋体" w:hint="eastAsia"/>
                <w:noProof/>
              </w:rPr>
              <w:t>第五章</w:t>
            </w:r>
            <w:r w:rsidRPr="00012290">
              <w:rPr>
                <w:rStyle w:val="a7"/>
                <w:rFonts w:ascii="微软雅黑" w:eastAsia="宋体" w:hAnsi="微软雅黑" w:cs="宋体"/>
                <w:noProof/>
              </w:rPr>
              <w:t xml:space="preserve"> </w:t>
            </w:r>
            <w:r w:rsidRPr="00012290">
              <w:rPr>
                <w:rStyle w:val="a7"/>
                <w:rFonts w:ascii="微软雅黑" w:eastAsia="宋体" w:hAnsi="微软雅黑" w:cs="宋体" w:hint="eastAsia"/>
                <w:noProof/>
              </w:rPr>
              <w:t>信息公开和公众参与</w:t>
            </w:r>
            <w:r>
              <w:rPr>
                <w:noProof/>
                <w:webHidden/>
              </w:rPr>
              <w:tab/>
            </w:r>
            <w:r>
              <w:rPr>
                <w:noProof/>
                <w:webHidden/>
              </w:rPr>
              <w:fldChar w:fldCharType="begin"/>
            </w:r>
            <w:r>
              <w:rPr>
                <w:noProof/>
                <w:webHidden/>
              </w:rPr>
              <w:instrText xml:space="preserve"> PAGEREF _Toc492281194 \h </w:instrText>
            </w:r>
            <w:r>
              <w:rPr>
                <w:noProof/>
                <w:webHidden/>
              </w:rPr>
            </w:r>
            <w:r>
              <w:rPr>
                <w:noProof/>
                <w:webHidden/>
              </w:rPr>
              <w:fldChar w:fldCharType="separate"/>
            </w:r>
            <w:r>
              <w:rPr>
                <w:noProof/>
                <w:webHidden/>
              </w:rPr>
              <w:t>10</w:t>
            </w:r>
            <w:r>
              <w:rPr>
                <w:noProof/>
                <w:webHidden/>
              </w:rPr>
              <w:fldChar w:fldCharType="end"/>
            </w:r>
          </w:hyperlink>
        </w:p>
        <w:p w:rsidR="0061665A" w:rsidRDefault="0061665A">
          <w:pPr>
            <w:pStyle w:val="20"/>
            <w:tabs>
              <w:tab w:val="right" w:leader="dot" w:pos="8494"/>
            </w:tabs>
            <w:rPr>
              <w:noProof/>
              <w:kern w:val="2"/>
              <w:sz w:val="21"/>
            </w:rPr>
          </w:pPr>
          <w:hyperlink w:anchor="_Toc492281195" w:history="1">
            <w:r w:rsidRPr="00012290">
              <w:rPr>
                <w:rStyle w:val="a7"/>
                <w:rFonts w:ascii="微软雅黑" w:eastAsia="宋体" w:hAnsi="微软雅黑" w:cs="宋体" w:hint="eastAsia"/>
                <w:noProof/>
              </w:rPr>
              <w:t>第六章</w:t>
            </w:r>
            <w:r w:rsidRPr="00012290">
              <w:rPr>
                <w:rStyle w:val="a7"/>
                <w:rFonts w:ascii="微软雅黑" w:eastAsia="宋体" w:hAnsi="微软雅黑" w:cs="宋体"/>
                <w:noProof/>
              </w:rPr>
              <w:t xml:space="preserve"> </w:t>
            </w:r>
            <w:r w:rsidRPr="00012290">
              <w:rPr>
                <w:rStyle w:val="a7"/>
                <w:rFonts w:ascii="微软雅黑" w:eastAsia="宋体" w:hAnsi="微软雅黑" w:cs="宋体" w:hint="eastAsia"/>
                <w:noProof/>
              </w:rPr>
              <w:t>法律责任</w:t>
            </w:r>
            <w:r>
              <w:rPr>
                <w:noProof/>
                <w:webHidden/>
              </w:rPr>
              <w:tab/>
            </w:r>
            <w:r>
              <w:rPr>
                <w:noProof/>
                <w:webHidden/>
              </w:rPr>
              <w:fldChar w:fldCharType="begin"/>
            </w:r>
            <w:r>
              <w:rPr>
                <w:noProof/>
                <w:webHidden/>
              </w:rPr>
              <w:instrText xml:space="preserve"> PAGEREF _Toc492281195 \h </w:instrText>
            </w:r>
            <w:r>
              <w:rPr>
                <w:noProof/>
                <w:webHidden/>
              </w:rPr>
            </w:r>
            <w:r>
              <w:rPr>
                <w:noProof/>
                <w:webHidden/>
              </w:rPr>
              <w:fldChar w:fldCharType="separate"/>
            </w:r>
            <w:r>
              <w:rPr>
                <w:noProof/>
                <w:webHidden/>
              </w:rPr>
              <w:t>11</w:t>
            </w:r>
            <w:r>
              <w:rPr>
                <w:noProof/>
                <w:webHidden/>
              </w:rPr>
              <w:fldChar w:fldCharType="end"/>
            </w:r>
          </w:hyperlink>
        </w:p>
        <w:p w:rsidR="0061665A" w:rsidRDefault="0061665A">
          <w:pPr>
            <w:pStyle w:val="20"/>
            <w:tabs>
              <w:tab w:val="right" w:leader="dot" w:pos="8494"/>
            </w:tabs>
            <w:rPr>
              <w:noProof/>
              <w:kern w:val="2"/>
              <w:sz w:val="21"/>
            </w:rPr>
          </w:pPr>
          <w:hyperlink w:anchor="_Toc492281196" w:history="1">
            <w:r w:rsidRPr="00012290">
              <w:rPr>
                <w:rStyle w:val="a7"/>
                <w:rFonts w:ascii="微软雅黑" w:eastAsia="宋体" w:hAnsi="微软雅黑" w:cs="宋体" w:hint="eastAsia"/>
                <w:noProof/>
              </w:rPr>
              <w:t>第七章</w:t>
            </w:r>
            <w:r w:rsidRPr="00012290">
              <w:rPr>
                <w:rStyle w:val="a7"/>
                <w:rFonts w:ascii="微软雅黑" w:eastAsia="宋体" w:hAnsi="微软雅黑" w:cs="宋体"/>
                <w:noProof/>
              </w:rPr>
              <w:t xml:space="preserve"> </w:t>
            </w:r>
            <w:r w:rsidRPr="00012290">
              <w:rPr>
                <w:rStyle w:val="a7"/>
                <w:rFonts w:ascii="微软雅黑" w:eastAsia="宋体" w:hAnsi="微软雅黑" w:cs="宋体" w:hint="eastAsia"/>
                <w:noProof/>
              </w:rPr>
              <w:t>附则</w:t>
            </w:r>
            <w:r>
              <w:rPr>
                <w:noProof/>
                <w:webHidden/>
              </w:rPr>
              <w:tab/>
            </w:r>
            <w:r>
              <w:rPr>
                <w:noProof/>
                <w:webHidden/>
              </w:rPr>
              <w:fldChar w:fldCharType="begin"/>
            </w:r>
            <w:r>
              <w:rPr>
                <w:noProof/>
                <w:webHidden/>
              </w:rPr>
              <w:instrText xml:space="preserve"> PAGEREF _Toc492281196 \h </w:instrText>
            </w:r>
            <w:r>
              <w:rPr>
                <w:noProof/>
                <w:webHidden/>
              </w:rPr>
            </w:r>
            <w:r>
              <w:rPr>
                <w:noProof/>
                <w:webHidden/>
              </w:rPr>
              <w:fldChar w:fldCharType="separate"/>
            </w:r>
            <w:r>
              <w:rPr>
                <w:noProof/>
                <w:webHidden/>
              </w:rPr>
              <w:t>13</w:t>
            </w:r>
            <w:r>
              <w:rPr>
                <w:noProof/>
                <w:webHidden/>
              </w:rPr>
              <w:fldChar w:fldCharType="end"/>
            </w:r>
          </w:hyperlink>
        </w:p>
        <w:p w:rsidR="0061665A" w:rsidRDefault="0061665A">
          <w:pPr>
            <w:pStyle w:val="10"/>
            <w:tabs>
              <w:tab w:val="right" w:leader="dot" w:pos="8494"/>
            </w:tabs>
            <w:rPr>
              <w:noProof/>
              <w:kern w:val="2"/>
              <w:sz w:val="21"/>
            </w:rPr>
          </w:pPr>
          <w:hyperlink w:anchor="_Toc492281197" w:history="1">
            <w:r w:rsidRPr="00012290">
              <w:rPr>
                <w:rStyle w:val="a7"/>
                <w:rFonts w:asciiTheme="minorEastAsia" w:hAnsiTheme="minorEastAsia" w:cs="宋体" w:hint="eastAsia"/>
                <w:noProof/>
              </w:rPr>
              <w:t>环境行政处罚办法</w:t>
            </w:r>
            <w:r>
              <w:rPr>
                <w:noProof/>
                <w:webHidden/>
              </w:rPr>
              <w:tab/>
            </w:r>
            <w:r>
              <w:rPr>
                <w:noProof/>
                <w:webHidden/>
              </w:rPr>
              <w:fldChar w:fldCharType="begin"/>
            </w:r>
            <w:r>
              <w:rPr>
                <w:noProof/>
                <w:webHidden/>
              </w:rPr>
              <w:instrText xml:space="preserve"> PAGEREF _Toc492281197 \h </w:instrText>
            </w:r>
            <w:r>
              <w:rPr>
                <w:noProof/>
                <w:webHidden/>
              </w:rPr>
            </w:r>
            <w:r>
              <w:rPr>
                <w:noProof/>
                <w:webHidden/>
              </w:rPr>
              <w:fldChar w:fldCharType="separate"/>
            </w:r>
            <w:r>
              <w:rPr>
                <w:noProof/>
                <w:webHidden/>
              </w:rPr>
              <w:t>14</w:t>
            </w:r>
            <w:r>
              <w:rPr>
                <w:noProof/>
                <w:webHidden/>
              </w:rPr>
              <w:fldChar w:fldCharType="end"/>
            </w:r>
          </w:hyperlink>
        </w:p>
        <w:p w:rsidR="0061665A" w:rsidRDefault="0061665A">
          <w:pPr>
            <w:pStyle w:val="20"/>
            <w:tabs>
              <w:tab w:val="right" w:leader="dot" w:pos="8494"/>
            </w:tabs>
            <w:rPr>
              <w:noProof/>
              <w:kern w:val="2"/>
              <w:sz w:val="21"/>
            </w:rPr>
          </w:pPr>
          <w:hyperlink w:anchor="_Toc492281198" w:history="1">
            <w:r w:rsidRPr="00012290">
              <w:rPr>
                <w:rStyle w:val="a7"/>
                <w:rFonts w:ascii="宋体" w:eastAsia="宋体" w:hAnsi="宋体" w:cs="宋体" w:hint="eastAsia"/>
                <w:noProof/>
              </w:rPr>
              <w:t>第一章　总则</w:t>
            </w:r>
            <w:r>
              <w:rPr>
                <w:noProof/>
                <w:webHidden/>
              </w:rPr>
              <w:tab/>
            </w:r>
            <w:r>
              <w:rPr>
                <w:noProof/>
                <w:webHidden/>
              </w:rPr>
              <w:fldChar w:fldCharType="begin"/>
            </w:r>
            <w:r>
              <w:rPr>
                <w:noProof/>
                <w:webHidden/>
              </w:rPr>
              <w:instrText xml:space="preserve"> PAGEREF _Toc492281198 \h </w:instrText>
            </w:r>
            <w:r>
              <w:rPr>
                <w:noProof/>
                <w:webHidden/>
              </w:rPr>
            </w:r>
            <w:r>
              <w:rPr>
                <w:noProof/>
                <w:webHidden/>
              </w:rPr>
              <w:fldChar w:fldCharType="separate"/>
            </w:r>
            <w:r>
              <w:rPr>
                <w:noProof/>
                <w:webHidden/>
              </w:rPr>
              <w:t>14</w:t>
            </w:r>
            <w:r>
              <w:rPr>
                <w:noProof/>
                <w:webHidden/>
              </w:rPr>
              <w:fldChar w:fldCharType="end"/>
            </w:r>
          </w:hyperlink>
        </w:p>
        <w:p w:rsidR="0061665A" w:rsidRDefault="0061665A">
          <w:pPr>
            <w:pStyle w:val="20"/>
            <w:tabs>
              <w:tab w:val="right" w:leader="dot" w:pos="8494"/>
            </w:tabs>
            <w:rPr>
              <w:noProof/>
              <w:kern w:val="2"/>
              <w:sz w:val="21"/>
            </w:rPr>
          </w:pPr>
          <w:hyperlink w:anchor="_Toc492281199" w:history="1">
            <w:r w:rsidRPr="00012290">
              <w:rPr>
                <w:rStyle w:val="a7"/>
                <w:rFonts w:ascii="宋体" w:eastAsia="宋体" w:hAnsi="宋体" w:cs="宋体" w:hint="eastAsia"/>
                <w:noProof/>
              </w:rPr>
              <w:t>第二章　实施主体与管辖</w:t>
            </w:r>
            <w:r>
              <w:rPr>
                <w:noProof/>
                <w:webHidden/>
              </w:rPr>
              <w:tab/>
            </w:r>
            <w:r>
              <w:rPr>
                <w:noProof/>
                <w:webHidden/>
              </w:rPr>
              <w:fldChar w:fldCharType="begin"/>
            </w:r>
            <w:r>
              <w:rPr>
                <w:noProof/>
                <w:webHidden/>
              </w:rPr>
              <w:instrText xml:space="preserve"> PAGEREF _Toc492281199 \h </w:instrText>
            </w:r>
            <w:r>
              <w:rPr>
                <w:noProof/>
                <w:webHidden/>
              </w:rPr>
            </w:r>
            <w:r>
              <w:rPr>
                <w:noProof/>
                <w:webHidden/>
              </w:rPr>
              <w:fldChar w:fldCharType="separate"/>
            </w:r>
            <w:r>
              <w:rPr>
                <w:noProof/>
                <w:webHidden/>
              </w:rPr>
              <w:t>16</w:t>
            </w:r>
            <w:r>
              <w:rPr>
                <w:noProof/>
                <w:webHidden/>
              </w:rPr>
              <w:fldChar w:fldCharType="end"/>
            </w:r>
          </w:hyperlink>
        </w:p>
        <w:p w:rsidR="0061665A" w:rsidRDefault="0061665A">
          <w:pPr>
            <w:pStyle w:val="20"/>
            <w:tabs>
              <w:tab w:val="right" w:leader="dot" w:pos="8494"/>
            </w:tabs>
            <w:rPr>
              <w:noProof/>
              <w:kern w:val="2"/>
              <w:sz w:val="21"/>
            </w:rPr>
          </w:pPr>
          <w:hyperlink w:anchor="_Toc492281200" w:history="1">
            <w:r w:rsidRPr="00012290">
              <w:rPr>
                <w:rStyle w:val="a7"/>
                <w:rFonts w:ascii="宋体" w:eastAsia="宋体" w:hAnsi="宋体" w:cs="宋体" w:hint="eastAsia"/>
                <w:noProof/>
              </w:rPr>
              <w:t>第三章　一般程序</w:t>
            </w:r>
            <w:r>
              <w:rPr>
                <w:noProof/>
                <w:webHidden/>
              </w:rPr>
              <w:tab/>
            </w:r>
            <w:r>
              <w:rPr>
                <w:noProof/>
                <w:webHidden/>
              </w:rPr>
              <w:fldChar w:fldCharType="begin"/>
            </w:r>
            <w:r>
              <w:rPr>
                <w:noProof/>
                <w:webHidden/>
              </w:rPr>
              <w:instrText xml:space="preserve"> PAGEREF _Toc492281200 \h </w:instrText>
            </w:r>
            <w:r>
              <w:rPr>
                <w:noProof/>
                <w:webHidden/>
              </w:rPr>
            </w:r>
            <w:r>
              <w:rPr>
                <w:noProof/>
                <w:webHidden/>
              </w:rPr>
              <w:fldChar w:fldCharType="separate"/>
            </w:r>
            <w:r>
              <w:rPr>
                <w:noProof/>
                <w:webHidden/>
              </w:rPr>
              <w:t>17</w:t>
            </w:r>
            <w:r>
              <w:rPr>
                <w:noProof/>
                <w:webHidden/>
              </w:rPr>
              <w:fldChar w:fldCharType="end"/>
            </w:r>
          </w:hyperlink>
        </w:p>
        <w:p w:rsidR="0061665A" w:rsidRDefault="0061665A">
          <w:pPr>
            <w:pStyle w:val="20"/>
            <w:tabs>
              <w:tab w:val="right" w:leader="dot" w:pos="8494"/>
            </w:tabs>
            <w:rPr>
              <w:noProof/>
              <w:kern w:val="2"/>
              <w:sz w:val="21"/>
            </w:rPr>
          </w:pPr>
          <w:hyperlink w:anchor="_Toc492281201" w:history="1">
            <w:r w:rsidRPr="00012290">
              <w:rPr>
                <w:rStyle w:val="a7"/>
                <w:rFonts w:ascii="宋体" w:eastAsia="宋体" w:hAnsi="宋体" w:cs="宋体" w:hint="eastAsia"/>
                <w:noProof/>
              </w:rPr>
              <w:t>第四章　简易程序</w:t>
            </w:r>
            <w:r>
              <w:rPr>
                <w:noProof/>
                <w:webHidden/>
              </w:rPr>
              <w:tab/>
            </w:r>
            <w:r>
              <w:rPr>
                <w:noProof/>
                <w:webHidden/>
              </w:rPr>
              <w:fldChar w:fldCharType="begin"/>
            </w:r>
            <w:r>
              <w:rPr>
                <w:noProof/>
                <w:webHidden/>
              </w:rPr>
              <w:instrText xml:space="preserve"> PAGEREF _Toc492281201 \h </w:instrText>
            </w:r>
            <w:r>
              <w:rPr>
                <w:noProof/>
                <w:webHidden/>
              </w:rPr>
            </w:r>
            <w:r>
              <w:rPr>
                <w:noProof/>
                <w:webHidden/>
              </w:rPr>
              <w:fldChar w:fldCharType="separate"/>
            </w:r>
            <w:r>
              <w:rPr>
                <w:noProof/>
                <w:webHidden/>
              </w:rPr>
              <w:t>23</w:t>
            </w:r>
            <w:r>
              <w:rPr>
                <w:noProof/>
                <w:webHidden/>
              </w:rPr>
              <w:fldChar w:fldCharType="end"/>
            </w:r>
          </w:hyperlink>
        </w:p>
        <w:p w:rsidR="0061665A" w:rsidRDefault="0061665A">
          <w:pPr>
            <w:pStyle w:val="20"/>
            <w:tabs>
              <w:tab w:val="right" w:leader="dot" w:pos="8494"/>
            </w:tabs>
            <w:rPr>
              <w:noProof/>
              <w:kern w:val="2"/>
              <w:sz w:val="21"/>
            </w:rPr>
          </w:pPr>
          <w:hyperlink w:anchor="_Toc492281202" w:history="1">
            <w:r w:rsidRPr="00012290">
              <w:rPr>
                <w:rStyle w:val="a7"/>
                <w:rFonts w:ascii="宋体" w:eastAsia="宋体" w:hAnsi="宋体" w:cs="宋体" w:hint="eastAsia"/>
                <w:noProof/>
              </w:rPr>
              <w:t>第五章　执行</w:t>
            </w:r>
            <w:r>
              <w:rPr>
                <w:noProof/>
                <w:webHidden/>
              </w:rPr>
              <w:tab/>
            </w:r>
            <w:r>
              <w:rPr>
                <w:noProof/>
                <w:webHidden/>
              </w:rPr>
              <w:fldChar w:fldCharType="begin"/>
            </w:r>
            <w:r>
              <w:rPr>
                <w:noProof/>
                <w:webHidden/>
              </w:rPr>
              <w:instrText xml:space="preserve"> PAGEREF _Toc492281202 \h </w:instrText>
            </w:r>
            <w:r>
              <w:rPr>
                <w:noProof/>
                <w:webHidden/>
              </w:rPr>
            </w:r>
            <w:r>
              <w:rPr>
                <w:noProof/>
                <w:webHidden/>
              </w:rPr>
              <w:fldChar w:fldCharType="separate"/>
            </w:r>
            <w:r>
              <w:rPr>
                <w:noProof/>
                <w:webHidden/>
              </w:rPr>
              <w:t>23</w:t>
            </w:r>
            <w:r>
              <w:rPr>
                <w:noProof/>
                <w:webHidden/>
              </w:rPr>
              <w:fldChar w:fldCharType="end"/>
            </w:r>
          </w:hyperlink>
        </w:p>
        <w:p w:rsidR="0061665A" w:rsidRDefault="0061665A">
          <w:pPr>
            <w:pStyle w:val="20"/>
            <w:tabs>
              <w:tab w:val="right" w:leader="dot" w:pos="8494"/>
            </w:tabs>
            <w:rPr>
              <w:noProof/>
              <w:kern w:val="2"/>
              <w:sz w:val="21"/>
            </w:rPr>
          </w:pPr>
          <w:hyperlink w:anchor="_Toc492281203" w:history="1">
            <w:r w:rsidRPr="00012290">
              <w:rPr>
                <w:rStyle w:val="a7"/>
                <w:rFonts w:ascii="宋体" w:eastAsia="宋体" w:hAnsi="宋体" w:cs="宋体" w:hint="eastAsia"/>
                <w:noProof/>
              </w:rPr>
              <w:t>第六章　结案和归档</w:t>
            </w:r>
            <w:r>
              <w:rPr>
                <w:noProof/>
                <w:webHidden/>
              </w:rPr>
              <w:tab/>
            </w:r>
            <w:r>
              <w:rPr>
                <w:noProof/>
                <w:webHidden/>
              </w:rPr>
              <w:fldChar w:fldCharType="begin"/>
            </w:r>
            <w:r>
              <w:rPr>
                <w:noProof/>
                <w:webHidden/>
              </w:rPr>
              <w:instrText xml:space="preserve"> PAGEREF _Toc492281203 \h </w:instrText>
            </w:r>
            <w:r>
              <w:rPr>
                <w:noProof/>
                <w:webHidden/>
              </w:rPr>
            </w:r>
            <w:r>
              <w:rPr>
                <w:noProof/>
                <w:webHidden/>
              </w:rPr>
              <w:fldChar w:fldCharType="separate"/>
            </w:r>
            <w:r>
              <w:rPr>
                <w:noProof/>
                <w:webHidden/>
              </w:rPr>
              <w:t>24</w:t>
            </w:r>
            <w:r>
              <w:rPr>
                <w:noProof/>
                <w:webHidden/>
              </w:rPr>
              <w:fldChar w:fldCharType="end"/>
            </w:r>
          </w:hyperlink>
        </w:p>
        <w:p w:rsidR="0061665A" w:rsidRDefault="0061665A">
          <w:pPr>
            <w:pStyle w:val="20"/>
            <w:tabs>
              <w:tab w:val="right" w:leader="dot" w:pos="8494"/>
            </w:tabs>
            <w:rPr>
              <w:noProof/>
              <w:kern w:val="2"/>
              <w:sz w:val="21"/>
            </w:rPr>
          </w:pPr>
          <w:hyperlink w:anchor="_Toc492281204" w:history="1">
            <w:r w:rsidRPr="00012290">
              <w:rPr>
                <w:rStyle w:val="a7"/>
                <w:rFonts w:ascii="宋体" w:eastAsia="宋体" w:hAnsi="宋体" w:cs="宋体" w:hint="eastAsia"/>
                <w:noProof/>
              </w:rPr>
              <w:t>第七章　监督</w:t>
            </w:r>
            <w:r>
              <w:rPr>
                <w:noProof/>
                <w:webHidden/>
              </w:rPr>
              <w:tab/>
            </w:r>
            <w:r>
              <w:rPr>
                <w:noProof/>
                <w:webHidden/>
              </w:rPr>
              <w:fldChar w:fldCharType="begin"/>
            </w:r>
            <w:r>
              <w:rPr>
                <w:noProof/>
                <w:webHidden/>
              </w:rPr>
              <w:instrText xml:space="preserve"> PAGEREF _Toc492281204 \h </w:instrText>
            </w:r>
            <w:r>
              <w:rPr>
                <w:noProof/>
                <w:webHidden/>
              </w:rPr>
            </w:r>
            <w:r>
              <w:rPr>
                <w:noProof/>
                <w:webHidden/>
              </w:rPr>
              <w:fldChar w:fldCharType="separate"/>
            </w:r>
            <w:r>
              <w:rPr>
                <w:noProof/>
                <w:webHidden/>
              </w:rPr>
              <w:t>26</w:t>
            </w:r>
            <w:r>
              <w:rPr>
                <w:noProof/>
                <w:webHidden/>
              </w:rPr>
              <w:fldChar w:fldCharType="end"/>
            </w:r>
          </w:hyperlink>
        </w:p>
        <w:p w:rsidR="0061665A" w:rsidRDefault="0061665A">
          <w:pPr>
            <w:pStyle w:val="20"/>
            <w:tabs>
              <w:tab w:val="right" w:leader="dot" w:pos="8494"/>
            </w:tabs>
            <w:rPr>
              <w:noProof/>
              <w:kern w:val="2"/>
              <w:sz w:val="21"/>
            </w:rPr>
          </w:pPr>
          <w:hyperlink w:anchor="_Toc492281205" w:history="1">
            <w:r w:rsidRPr="00012290">
              <w:rPr>
                <w:rStyle w:val="a7"/>
                <w:rFonts w:ascii="宋体" w:eastAsia="宋体" w:hAnsi="宋体" w:cs="宋体" w:hint="eastAsia"/>
                <w:noProof/>
              </w:rPr>
              <w:t>第八章　附则</w:t>
            </w:r>
            <w:r>
              <w:rPr>
                <w:noProof/>
                <w:webHidden/>
              </w:rPr>
              <w:tab/>
            </w:r>
            <w:r>
              <w:rPr>
                <w:noProof/>
                <w:webHidden/>
              </w:rPr>
              <w:fldChar w:fldCharType="begin"/>
            </w:r>
            <w:r>
              <w:rPr>
                <w:noProof/>
                <w:webHidden/>
              </w:rPr>
              <w:instrText xml:space="preserve"> PAGEREF _Toc492281205 \h </w:instrText>
            </w:r>
            <w:r>
              <w:rPr>
                <w:noProof/>
                <w:webHidden/>
              </w:rPr>
            </w:r>
            <w:r>
              <w:rPr>
                <w:noProof/>
                <w:webHidden/>
              </w:rPr>
              <w:fldChar w:fldCharType="separate"/>
            </w:r>
            <w:r>
              <w:rPr>
                <w:noProof/>
                <w:webHidden/>
              </w:rPr>
              <w:t>26</w:t>
            </w:r>
            <w:r>
              <w:rPr>
                <w:noProof/>
                <w:webHidden/>
              </w:rPr>
              <w:fldChar w:fldCharType="end"/>
            </w:r>
          </w:hyperlink>
        </w:p>
        <w:p w:rsidR="0061665A" w:rsidRDefault="0061665A">
          <w:pPr>
            <w:pStyle w:val="10"/>
            <w:tabs>
              <w:tab w:val="right" w:leader="dot" w:pos="8494"/>
            </w:tabs>
            <w:rPr>
              <w:noProof/>
              <w:kern w:val="2"/>
              <w:sz w:val="21"/>
            </w:rPr>
          </w:pPr>
          <w:hyperlink w:anchor="_Toc492281206" w:history="1">
            <w:r w:rsidRPr="00012290">
              <w:rPr>
                <w:rStyle w:val="a7"/>
                <w:rFonts w:asciiTheme="minorEastAsia" w:hAnsiTheme="minorEastAsia" w:hint="eastAsia"/>
                <w:noProof/>
              </w:rPr>
              <w:t>中华人民共和国大气污染防治法</w:t>
            </w:r>
            <w:r>
              <w:rPr>
                <w:noProof/>
                <w:webHidden/>
              </w:rPr>
              <w:tab/>
            </w:r>
            <w:r>
              <w:rPr>
                <w:noProof/>
                <w:webHidden/>
              </w:rPr>
              <w:fldChar w:fldCharType="begin"/>
            </w:r>
            <w:r>
              <w:rPr>
                <w:noProof/>
                <w:webHidden/>
              </w:rPr>
              <w:instrText xml:space="preserve"> PAGEREF _Toc492281206 \h </w:instrText>
            </w:r>
            <w:r>
              <w:rPr>
                <w:noProof/>
                <w:webHidden/>
              </w:rPr>
            </w:r>
            <w:r>
              <w:rPr>
                <w:noProof/>
                <w:webHidden/>
              </w:rPr>
              <w:fldChar w:fldCharType="separate"/>
            </w:r>
            <w:r>
              <w:rPr>
                <w:noProof/>
                <w:webHidden/>
              </w:rPr>
              <w:t>28</w:t>
            </w:r>
            <w:r>
              <w:rPr>
                <w:noProof/>
                <w:webHidden/>
              </w:rPr>
              <w:fldChar w:fldCharType="end"/>
            </w:r>
          </w:hyperlink>
        </w:p>
        <w:p w:rsidR="0061665A" w:rsidRDefault="0061665A">
          <w:pPr>
            <w:pStyle w:val="20"/>
            <w:tabs>
              <w:tab w:val="right" w:leader="dot" w:pos="8494"/>
            </w:tabs>
            <w:rPr>
              <w:noProof/>
              <w:kern w:val="2"/>
              <w:sz w:val="21"/>
            </w:rPr>
          </w:pPr>
          <w:hyperlink w:anchor="_Toc492281207" w:history="1">
            <w:r w:rsidRPr="00012290">
              <w:rPr>
                <w:rStyle w:val="a7"/>
                <w:rFonts w:ascii="微软雅黑" w:eastAsia="宋体" w:hAnsi="微软雅黑" w:cs="宋体" w:hint="eastAsia"/>
                <w:noProof/>
              </w:rPr>
              <w:t>第一章　总　　则</w:t>
            </w:r>
            <w:r>
              <w:rPr>
                <w:noProof/>
                <w:webHidden/>
              </w:rPr>
              <w:tab/>
            </w:r>
            <w:r>
              <w:rPr>
                <w:noProof/>
                <w:webHidden/>
              </w:rPr>
              <w:fldChar w:fldCharType="begin"/>
            </w:r>
            <w:r>
              <w:rPr>
                <w:noProof/>
                <w:webHidden/>
              </w:rPr>
              <w:instrText xml:space="preserve"> PAGEREF _Toc492281207 \h </w:instrText>
            </w:r>
            <w:r>
              <w:rPr>
                <w:noProof/>
                <w:webHidden/>
              </w:rPr>
            </w:r>
            <w:r>
              <w:rPr>
                <w:noProof/>
                <w:webHidden/>
              </w:rPr>
              <w:fldChar w:fldCharType="separate"/>
            </w:r>
            <w:r>
              <w:rPr>
                <w:noProof/>
                <w:webHidden/>
              </w:rPr>
              <w:t>28</w:t>
            </w:r>
            <w:r>
              <w:rPr>
                <w:noProof/>
                <w:webHidden/>
              </w:rPr>
              <w:fldChar w:fldCharType="end"/>
            </w:r>
          </w:hyperlink>
        </w:p>
        <w:p w:rsidR="0061665A" w:rsidRDefault="0061665A">
          <w:pPr>
            <w:pStyle w:val="20"/>
            <w:tabs>
              <w:tab w:val="right" w:leader="dot" w:pos="8494"/>
            </w:tabs>
            <w:rPr>
              <w:noProof/>
              <w:kern w:val="2"/>
              <w:sz w:val="21"/>
            </w:rPr>
          </w:pPr>
          <w:hyperlink w:anchor="_Toc492281208" w:history="1">
            <w:r w:rsidRPr="00012290">
              <w:rPr>
                <w:rStyle w:val="a7"/>
                <w:rFonts w:ascii="微软雅黑" w:eastAsia="宋体" w:hAnsi="微软雅黑" w:cs="宋体" w:hint="eastAsia"/>
                <w:noProof/>
              </w:rPr>
              <w:t>第二章　大气污染防治的监督管理</w:t>
            </w:r>
            <w:r>
              <w:rPr>
                <w:noProof/>
                <w:webHidden/>
              </w:rPr>
              <w:tab/>
            </w:r>
            <w:r>
              <w:rPr>
                <w:noProof/>
                <w:webHidden/>
              </w:rPr>
              <w:fldChar w:fldCharType="begin"/>
            </w:r>
            <w:r>
              <w:rPr>
                <w:noProof/>
                <w:webHidden/>
              </w:rPr>
              <w:instrText xml:space="preserve"> PAGEREF _Toc492281208 \h </w:instrText>
            </w:r>
            <w:r>
              <w:rPr>
                <w:noProof/>
                <w:webHidden/>
              </w:rPr>
            </w:r>
            <w:r>
              <w:rPr>
                <w:noProof/>
                <w:webHidden/>
              </w:rPr>
              <w:fldChar w:fldCharType="separate"/>
            </w:r>
            <w:r>
              <w:rPr>
                <w:noProof/>
                <w:webHidden/>
              </w:rPr>
              <w:t>29</w:t>
            </w:r>
            <w:r>
              <w:rPr>
                <w:noProof/>
                <w:webHidden/>
              </w:rPr>
              <w:fldChar w:fldCharType="end"/>
            </w:r>
          </w:hyperlink>
        </w:p>
        <w:p w:rsidR="0061665A" w:rsidRDefault="0061665A">
          <w:pPr>
            <w:pStyle w:val="20"/>
            <w:tabs>
              <w:tab w:val="right" w:leader="dot" w:pos="8494"/>
            </w:tabs>
            <w:rPr>
              <w:noProof/>
              <w:kern w:val="2"/>
              <w:sz w:val="21"/>
            </w:rPr>
          </w:pPr>
          <w:hyperlink w:anchor="_Toc492281209" w:history="1">
            <w:r w:rsidRPr="00012290">
              <w:rPr>
                <w:rStyle w:val="a7"/>
                <w:rFonts w:ascii="微软雅黑" w:eastAsia="宋体" w:hAnsi="微软雅黑" w:cs="宋体" w:hint="eastAsia"/>
                <w:noProof/>
              </w:rPr>
              <w:t>第三章　防治燃煤产生的大气污染</w:t>
            </w:r>
            <w:r>
              <w:rPr>
                <w:noProof/>
                <w:webHidden/>
              </w:rPr>
              <w:tab/>
            </w:r>
            <w:r>
              <w:rPr>
                <w:noProof/>
                <w:webHidden/>
              </w:rPr>
              <w:fldChar w:fldCharType="begin"/>
            </w:r>
            <w:r>
              <w:rPr>
                <w:noProof/>
                <w:webHidden/>
              </w:rPr>
              <w:instrText xml:space="preserve"> PAGEREF _Toc492281209 \h </w:instrText>
            </w:r>
            <w:r>
              <w:rPr>
                <w:noProof/>
                <w:webHidden/>
              </w:rPr>
            </w:r>
            <w:r>
              <w:rPr>
                <w:noProof/>
                <w:webHidden/>
              </w:rPr>
              <w:fldChar w:fldCharType="separate"/>
            </w:r>
            <w:r>
              <w:rPr>
                <w:noProof/>
                <w:webHidden/>
              </w:rPr>
              <w:t>32</w:t>
            </w:r>
            <w:r>
              <w:rPr>
                <w:noProof/>
                <w:webHidden/>
              </w:rPr>
              <w:fldChar w:fldCharType="end"/>
            </w:r>
          </w:hyperlink>
        </w:p>
        <w:p w:rsidR="0061665A" w:rsidRDefault="0061665A">
          <w:pPr>
            <w:pStyle w:val="20"/>
            <w:tabs>
              <w:tab w:val="right" w:leader="dot" w:pos="8494"/>
            </w:tabs>
            <w:rPr>
              <w:noProof/>
              <w:kern w:val="2"/>
              <w:sz w:val="21"/>
            </w:rPr>
          </w:pPr>
          <w:hyperlink w:anchor="_Toc492281210" w:history="1">
            <w:r w:rsidRPr="00012290">
              <w:rPr>
                <w:rStyle w:val="a7"/>
                <w:rFonts w:ascii="微软雅黑" w:eastAsia="宋体" w:hAnsi="微软雅黑" w:cs="宋体" w:hint="eastAsia"/>
                <w:noProof/>
              </w:rPr>
              <w:t>第四章　防治机动车船排放污染</w:t>
            </w:r>
            <w:r>
              <w:rPr>
                <w:noProof/>
                <w:webHidden/>
              </w:rPr>
              <w:tab/>
            </w:r>
            <w:r>
              <w:rPr>
                <w:noProof/>
                <w:webHidden/>
              </w:rPr>
              <w:fldChar w:fldCharType="begin"/>
            </w:r>
            <w:r>
              <w:rPr>
                <w:noProof/>
                <w:webHidden/>
              </w:rPr>
              <w:instrText xml:space="preserve"> PAGEREF _Toc492281210 \h </w:instrText>
            </w:r>
            <w:r>
              <w:rPr>
                <w:noProof/>
                <w:webHidden/>
              </w:rPr>
            </w:r>
            <w:r>
              <w:rPr>
                <w:noProof/>
                <w:webHidden/>
              </w:rPr>
              <w:fldChar w:fldCharType="separate"/>
            </w:r>
            <w:r>
              <w:rPr>
                <w:noProof/>
                <w:webHidden/>
              </w:rPr>
              <w:t>33</w:t>
            </w:r>
            <w:r>
              <w:rPr>
                <w:noProof/>
                <w:webHidden/>
              </w:rPr>
              <w:fldChar w:fldCharType="end"/>
            </w:r>
          </w:hyperlink>
        </w:p>
        <w:p w:rsidR="0061665A" w:rsidRDefault="0061665A">
          <w:pPr>
            <w:pStyle w:val="20"/>
            <w:tabs>
              <w:tab w:val="right" w:leader="dot" w:pos="8494"/>
            </w:tabs>
            <w:rPr>
              <w:noProof/>
              <w:kern w:val="2"/>
              <w:sz w:val="21"/>
            </w:rPr>
          </w:pPr>
          <w:hyperlink w:anchor="_Toc492281211" w:history="1">
            <w:r w:rsidRPr="00012290">
              <w:rPr>
                <w:rStyle w:val="a7"/>
                <w:rFonts w:ascii="微软雅黑" w:eastAsia="宋体" w:hAnsi="微软雅黑" w:cs="宋体" w:hint="eastAsia"/>
                <w:noProof/>
              </w:rPr>
              <w:t>第五章　防治废气、尘和恶臭污染</w:t>
            </w:r>
            <w:r>
              <w:rPr>
                <w:noProof/>
                <w:webHidden/>
              </w:rPr>
              <w:tab/>
            </w:r>
            <w:r>
              <w:rPr>
                <w:noProof/>
                <w:webHidden/>
              </w:rPr>
              <w:fldChar w:fldCharType="begin"/>
            </w:r>
            <w:r>
              <w:rPr>
                <w:noProof/>
                <w:webHidden/>
              </w:rPr>
              <w:instrText xml:space="preserve"> PAGEREF _Toc492281211 \h </w:instrText>
            </w:r>
            <w:r>
              <w:rPr>
                <w:noProof/>
                <w:webHidden/>
              </w:rPr>
            </w:r>
            <w:r>
              <w:rPr>
                <w:noProof/>
                <w:webHidden/>
              </w:rPr>
              <w:fldChar w:fldCharType="separate"/>
            </w:r>
            <w:r>
              <w:rPr>
                <w:noProof/>
                <w:webHidden/>
              </w:rPr>
              <w:t>34</w:t>
            </w:r>
            <w:r>
              <w:rPr>
                <w:noProof/>
                <w:webHidden/>
              </w:rPr>
              <w:fldChar w:fldCharType="end"/>
            </w:r>
          </w:hyperlink>
        </w:p>
        <w:p w:rsidR="0061665A" w:rsidRDefault="0061665A">
          <w:pPr>
            <w:pStyle w:val="20"/>
            <w:tabs>
              <w:tab w:val="right" w:leader="dot" w:pos="8494"/>
            </w:tabs>
            <w:rPr>
              <w:noProof/>
              <w:kern w:val="2"/>
              <w:sz w:val="21"/>
            </w:rPr>
          </w:pPr>
          <w:hyperlink w:anchor="_Toc492281212" w:history="1">
            <w:r w:rsidRPr="00012290">
              <w:rPr>
                <w:rStyle w:val="a7"/>
                <w:rFonts w:ascii="微软雅黑" w:eastAsia="宋体" w:hAnsi="微软雅黑" w:cs="宋体" w:hint="eastAsia"/>
                <w:noProof/>
              </w:rPr>
              <w:t>第六章　法律责任</w:t>
            </w:r>
            <w:r>
              <w:rPr>
                <w:noProof/>
                <w:webHidden/>
              </w:rPr>
              <w:tab/>
            </w:r>
            <w:r>
              <w:rPr>
                <w:noProof/>
                <w:webHidden/>
              </w:rPr>
              <w:fldChar w:fldCharType="begin"/>
            </w:r>
            <w:r>
              <w:rPr>
                <w:noProof/>
                <w:webHidden/>
              </w:rPr>
              <w:instrText xml:space="preserve"> PAGEREF _Toc492281212 \h </w:instrText>
            </w:r>
            <w:r>
              <w:rPr>
                <w:noProof/>
                <w:webHidden/>
              </w:rPr>
            </w:r>
            <w:r>
              <w:rPr>
                <w:noProof/>
                <w:webHidden/>
              </w:rPr>
              <w:fldChar w:fldCharType="separate"/>
            </w:r>
            <w:r>
              <w:rPr>
                <w:noProof/>
                <w:webHidden/>
              </w:rPr>
              <w:t>35</w:t>
            </w:r>
            <w:r>
              <w:rPr>
                <w:noProof/>
                <w:webHidden/>
              </w:rPr>
              <w:fldChar w:fldCharType="end"/>
            </w:r>
          </w:hyperlink>
        </w:p>
        <w:p w:rsidR="0061665A" w:rsidRDefault="0061665A">
          <w:pPr>
            <w:pStyle w:val="20"/>
            <w:tabs>
              <w:tab w:val="right" w:leader="dot" w:pos="8494"/>
            </w:tabs>
            <w:rPr>
              <w:noProof/>
              <w:kern w:val="2"/>
              <w:sz w:val="21"/>
            </w:rPr>
          </w:pPr>
          <w:hyperlink w:anchor="_Toc492281213" w:history="1">
            <w:r w:rsidRPr="00012290">
              <w:rPr>
                <w:rStyle w:val="a7"/>
                <w:rFonts w:ascii="微软雅黑" w:eastAsia="宋体" w:hAnsi="微软雅黑" w:cs="宋体" w:hint="eastAsia"/>
                <w:noProof/>
              </w:rPr>
              <w:t>第七章　附　则</w:t>
            </w:r>
            <w:r>
              <w:rPr>
                <w:noProof/>
                <w:webHidden/>
              </w:rPr>
              <w:tab/>
            </w:r>
            <w:r>
              <w:rPr>
                <w:noProof/>
                <w:webHidden/>
              </w:rPr>
              <w:fldChar w:fldCharType="begin"/>
            </w:r>
            <w:r>
              <w:rPr>
                <w:noProof/>
                <w:webHidden/>
              </w:rPr>
              <w:instrText xml:space="preserve"> PAGEREF _Toc492281213 \h </w:instrText>
            </w:r>
            <w:r>
              <w:rPr>
                <w:noProof/>
                <w:webHidden/>
              </w:rPr>
            </w:r>
            <w:r>
              <w:rPr>
                <w:noProof/>
                <w:webHidden/>
              </w:rPr>
              <w:fldChar w:fldCharType="separate"/>
            </w:r>
            <w:r>
              <w:rPr>
                <w:noProof/>
                <w:webHidden/>
              </w:rPr>
              <w:t>39</w:t>
            </w:r>
            <w:r>
              <w:rPr>
                <w:noProof/>
                <w:webHidden/>
              </w:rPr>
              <w:fldChar w:fldCharType="end"/>
            </w:r>
          </w:hyperlink>
        </w:p>
        <w:p w:rsidR="0061665A" w:rsidRDefault="0061665A">
          <w:pPr>
            <w:pStyle w:val="10"/>
            <w:tabs>
              <w:tab w:val="right" w:leader="dot" w:pos="8494"/>
            </w:tabs>
            <w:rPr>
              <w:noProof/>
              <w:kern w:val="2"/>
              <w:sz w:val="21"/>
            </w:rPr>
          </w:pPr>
          <w:hyperlink w:anchor="_Toc492281214" w:history="1">
            <w:r w:rsidRPr="00012290">
              <w:rPr>
                <w:rStyle w:val="a7"/>
                <w:rFonts w:hint="eastAsia"/>
                <w:noProof/>
              </w:rPr>
              <w:t>北京市大气污染防治条例</w:t>
            </w:r>
            <w:r>
              <w:rPr>
                <w:noProof/>
                <w:webHidden/>
              </w:rPr>
              <w:tab/>
            </w:r>
            <w:r>
              <w:rPr>
                <w:noProof/>
                <w:webHidden/>
              </w:rPr>
              <w:fldChar w:fldCharType="begin"/>
            </w:r>
            <w:r>
              <w:rPr>
                <w:noProof/>
                <w:webHidden/>
              </w:rPr>
              <w:instrText xml:space="preserve"> PAGEREF _Toc492281214 \h </w:instrText>
            </w:r>
            <w:r>
              <w:rPr>
                <w:noProof/>
                <w:webHidden/>
              </w:rPr>
            </w:r>
            <w:r>
              <w:rPr>
                <w:noProof/>
                <w:webHidden/>
              </w:rPr>
              <w:fldChar w:fldCharType="separate"/>
            </w:r>
            <w:r>
              <w:rPr>
                <w:noProof/>
                <w:webHidden/>
              </w:rPr>
              <w:t>40</w:t>
            </w:r>
            <w:r>
              <w:rPr>
                <w:noProof/>
                <w:webHidden/>
              </w:rPr>
              <w:fldChar w:fldCharType="end"/>
            </w:r>
          </w:hyperlink>
        </w:p>
        <w:p w:rsidR="0061665A" w:rsidRDefault="0061665A">
          <w:pPr>
            <w:pStyle w:val="20"/>
            <w:tabs>
              <w:tab w:val="right" w:leader="dot" w:pos="8494"/>
            </w:tabs>
            <w:rPr>
              <w:noProof/>
              <w:kern w:val="2"/>
              <w:sz w:val="21"/>
            </w:rPr>
          </w:pPr>
          <w:hyperlink w:anchor="_Toc492281215" w:history="1">
            <w:r w:rsidRPr="00012290">
              <w:rPr>
                <w:rStyle w:val="a7"/>
                <w:rFonts w:ascii="微软雅黑" w:eastAsia="宋体" w:hAnsi="微软雅黑" w:cs="宋体" w:hint="eastAsia"/>
                <w:noProof/>
              </w:rPr>
              <w:t>第一章　总　则</w:t>
            </w:r>
            <w:r>
              <w:rPr>
                <w:noProof/>
                <w:webHidden/>
              </w:rPr>
              <w:tab/>
            </w:r>
            <w:r>
              <w:rPr>
                <w:noProof/>
                <w:webHidden/>
              </w:rPr>
              <w:fldChar w:fldCharType="begin"/>
            </w:r>
            <w:r>
              <w:rPr>
                <w:noProof/>
                <w:webHidden/>
              </w:rPr>
              <w:instrText xml:space="preserve"> PAGEREF _Toc492281215 \h </w:instrText>
            </w:r>
            <w:r>
              <w:rPr>
                <w:noProof/>
                <w:webHidden/>
              </w:rPr>
            </w:r>
            <w:r>
              <w:rPr>
                <w:noProof/>
                <w:webHidden/>
              </w:rPr>
              <w:fldChar w:fldCharType="separate"/>
            </w:r>
            <w:r>
              <w:rPr>
                <w:noProof/>
                <w:webHidden/>
              </w:rPr>
              <w:t>40</w:t>
            </w:r>
            <w:r>
              <w:rPr>
                <w:noProof/>
                <w:webHidden/>
              </w:rPr>
              <w:fldChar w:fldCharType="end"/>
            </w:r>
          </w:hyperlink>
        </w:p>
        <w:p w:rsidR="0061665A" w:rsidRDefault="0061665A">
          <w:pPr>
            <w:pStyle w:val="20"/>
            <w:tabs>
              <w:tab w:val="right" w:leader="dot" w:pos="8494"/>
            </w:tabs>
            <w:rPr>
              <w:noProof/>
              <w:kern w:val="2"/>
              <w:sz w:val="21"/>
            </w:rPr>
          </w:pPr>
          <w:hyperlink w:anchor="_Toc492281216" w:history="1">
            <w:r w:rsidRPr="00012290">
              <w:rPr>
                <w:rStyle w:val="a7"/>
                <w:rFonts w:ascii="微软雅黑" w:eastAsia="宋体" w:hAnsi="微软雅黑" w:cs="宋体" w:hint="eastAsia"/>
                <w:noProof/>
              </w:rPr>
              <w:t>第二章　共同防治</w:t>
            </w:r>
            <w:r>
              <w:rPr>
                <w:noProof/>
                <w:webHidden/>
              </w:rPr>
              <w:tab/>
            </w:r>
            <w:r>
              <w:rPr>
                <w:noProof/>
                <w:webHidden/>
              </w:rPr>
              <w:fldChar w:fldCharType="begin"/>
            </w:r>
            <w:r>
              <w:rPr>
                <w:noProof/>
                <w:webHidden/>
              </w:rPr>
              <w:instrText xml:space="preserve"> PAGEREF _Toc492281216 \h </w:instrText>
            </w:r>
            <w:r>
              <w:rPr>
                <w:noProof/>
                <w:webHidden/>
              </w:rPr>
            </w:r>
            <w:r>
              <w:rPr>
                <w:noProof/>
                <w:webHidden/>
              </w:rPr>
              <w:fldChar w:fldCharType="separate"/>
            </w:r>
            <w:r>
              <w:rPr>
                <w:noProof/>
                <w:webHidden/>
              </w:rPr>
              <w:t>40</w:t>
            </w:r>
            <w:r>
              <w:rPr>
                <w:noProof/>
                <w:webHidden/>
              </w:rPr>
              <w:fldChar w:fldCharType="end"/>
            </w:r>
          </w:hyperlink>
        </w:p>
        <w:p w:rsidR="0061665A" w:rsidRDefault="0061665A">
          <w:pPr>
            <w:pStyle w:val="20"/>
            <w:tabs>
              <w:tab w:val="right" w:leader="dot" w:pos="8494"/>
            </w:tabs>
            <w:rPr>
              <w:noProof/>
              <w:kern w:val="2"/>
              <w:sz w:val="21"/>
            </w:rPr>
          </w:pPr>
          <w:hyperlink w:anchor="_Toc492281217" w:history="1">
            <w:r w:rsidRPr="00012290">
              <w:rPr>
                <w:rStyle w:val="a7"/>
                <w:rFonts w:ascii="微软雅黑" w:eastAsia="宋体" w:hAnsi="微软雅黑" w:cs="宋体" w:hint="eastAsia"/>
                <w:noProof/>
              </w:rPr>
              <w:t>第三章　重点污染物排放总量控制</w:t>
            </w:r>
            <w:r>
              <w:rPr>
                <w:noProof/>
                <w:webHidden/>
              </w:rPr>
              <w:tab/>
            </w:r>
            <w:r>
              <w:rPr>
                <w:noProof/>
                <w:webHidden/>
              </w:rPr>
              <w:fldChar w:fldCharType="begin"/>
            </w:r>
            <w:r>
              <w:rPr>
                <w:noProof/>
                <w:webHidden/>
              </w:rPr>
              <w:instrText xml:space="preserve"> PAGEREF _Toc492281217 \h </w:instrText>
            </w:r>
            <w:r>
              <w:rPr>
                <w:noProof/>
                <w:webHidden/>
              </w:rPr>
            </w:r>
            <w:r>
              <w:rPr>
                <w:noProof/>
                <w:webHidden/>
              </w:rPr>
              <w:fldChar w:fldCharType="separate"/>
            </w:r>
            <w:r>
              <w:rPr>
                <w:noProof/>
                <w:webHidden/>
              </w:rPr>
              <w:t>45</w:t>
            </w:r>
            <w:r>
              <w:rPr>
                <w:noProof/>
                <w:webHidden/>
              </w:rPr>
              <w:fldChar w:fldCharType="end"/>
            </w:r>
          </w:hyperlink>
        </w:p>
        <w:p w:rsidR="0061665A" w:rsidRDefault="0061665A">
          <w:pPr>
            <w:pStyle w:val="20"/>
            <w:tabs>
              <w:tab w:val="right" w:leader="dot" w:pos="8494"/>
            </w:tabs>
            <w:rPr>
              <w:noProof/>
              <w:kern w:val="2"/>
              <w:sz w:val="21"/>
            </w:rPr>
          </w:pPr>
          <w:hyperlink w:anchor="_Toc492281218" w:history="1">
            <w:r w:rsidRPr="00012290">
              <w:rPr>
                <w:rStyle w:val="a7"/>
                <w:rFonts w:ascii="微软雅黑" w:eastAsia="宋体" w:hAnsi="微软雅黑" w:cs="宋体" w:hint="eastAsia"/>
                <w:noProof/>
              </w:rPr>
              <w:t>第四章　固定污染源污染防治</w:t>
            </w:r>
            <w:r>
              <w:rPr>
                <w:noProof/>
                <w:webHidden/>
              </w:rPr>
              <w:tab/>
            </w:r>
            <w:r>
              <w:rPr>
                <w:noProof/>
                <w:webHidden/>
              </w:rPr>
              <w:fldChar w:fldCharType="begin"/>
            </w:r>
            <w:r>
              <w:rPr>
                <w:noProof/>
                <w:webHidden/>
              </w:rPr>
              <w:instrText xml:space="preserve"> PAGEREF _Toc492281218 \h </w:instrText>
            </w:r>
            <w:r>
              <w:rPr>
                <w:noProof/>
                <w:webHidden/>
              </w:rPr>
            </w:r>
            <w:r>
              <w:rPr>
                <w:noProof/>
                <w:webHidden/>
              </w:rPr>
              <w:fldChar w:fldCharType="separate"/>
            </w:r>
            <w:r>
              <w:rPr>
                <w:noProof/>
                <w:webHidden/>
              </w:rPr>
              <w:t>46</w:t>
            </w:r>
            <w:r>
              <w:rPr>
                <w:noProof/>
                <w:webHidden/>
              </w:rPr>
              <w:fldChar w:fldCharType="end"/>
            </w:r>
          </w:hyperlink>
        </w:p>
        <w:p w:rsidR="0061665A" w:rsidRDefault="0061665A">
          <w:pPr>
            <w:pStyle w:val="20"/>
            <w:tabs>
              <w:tab w:val="right" w:leader="dot" w:pos="8494"/>
            </w:tabs>
            <w:rPr>
              <w:noProof/>
              <w:kern w:val="2"/>
              <w:sz w:val="21"/>
            </w:rPr>
          </w:pPr>
          <w:hyperlink w:anchor="_Toc492281219" w:history="1">
            <w:r w:rsidRPr="00012290">
              <w:rPr>
                <w:rStyle w:val="a7"/>
                <w:rFonts w:ascii="微软雅黑" w:eastAsia="宋体" w:hAnsi="微软雅黑" w:cs="宋体" w:hint="eastAsia"/>
                <w:noProof/>
              </w:rPr>
              <w:t>第五章　机动车和非道路移动机械排放污染防治</w:t>
            </w:r>
            <w:r>
              <w:rPr>
                <w:noProof/>
                <w:webHidden/>
              </w:rPr>
              <w:tab/>
            </w:r>
            <w:r>
              <w:rPr>
                <w:noProof/>
                <w:webHidden/>
              </w:rPr>
              <w:fldChar w:fldCharType="begin"/>
            </w:r>
            <w:r>
              <w:rPr>
                <w:noProof/>
                <w:webHidden/>
              </w:rPr>
              <w:instrText xml:space="preserve"> PAGEREF _Toc492281219 \h </w:instrText>
            </w:r>
            <w:r>
              <w:rPr>
                <w:noProof/>
                <w:webHidden/>
              </w:rPr>
            </w:r>
            <w:r>
              <w:rPr>
                <w:noProof/>
                <w:webHidden/>
              </w:rPr>
              <w:fldChar w:fldCharType="separate"/>
            </w:r>
            <w:r>
              <w:rPr>
                <w:noProof/>
                <w:webHidden/>
              </w:rPr>
              <w:t>49</w:t>
            </w:r>
            <w:r>
              <w:rPr>
                <w:noProof/>
                <w:webHidden/>
              </w:rPr>
              <w:fldChar w:fldCharType="end"/>
            </w:r>
          </w:hyperlink>
        </w:p>
        <w:p w:rsidR="0061665A" w:rsidRDefault="0061665A">
          <w:pPr>
            <w:pStyle w:val="20"/>
            <w:tabs>
              <w:tab w:val="right" w:leader="dot" w:pos="8494"/>
            </w:tabs>
            <w:rPr>
              <w:noProof/>
              <w:kern w:val="2"/>
              <w:sz w:val="21"/>
            </w:rPr>
          </w:pPr>
          <w:hyperlink w:anchor="_Toc492281220" w:history="1">
            <w:r w:rsidRPr="00012290">
              <w:rPr>
                <w:rStyle w:val="a7"/>
                <w:rFonts w:ascii="微软雅黑" w:eastAsia="宋体" w:hAnsi="微软雅黑" w:cs="宋体" w:hint="eastAsia"/>
                <w:noProof/>
              </w:rPr>
              <w:t>第六章　扬尘污染防治</w:t>
            </w:r>
            <w:r>
              <w:rPr>
                <w:noProof/>
                <w:webHidden/>
              </w:rPr>
              <w:tab/>
            </w:r>
            <w:r>
              <w:rPr>
                <w:noProof/>
                <w:webHidden/>
              </w:rPr>
              <w:fldChar w:fldCharType="begin"/>
            </w:r>
            <w:r>
              <w:rPr>
                <w:noProof/>
                <w:webHidden/>
              </w:rPr>
              <w:instrText xml:space="preserve"> PAGEREF _Toc492281220 \h </w:instrText>
            </w:r>
            <w:r>
              <w:rPr>
                <w:noProof/>
                <w:webHidden/>
              </w:rPr>
            </w:r>
            <w:r>
              <w:rPr>
                <w:noProof/>
                <w:webHidden/>
              </w:rPr>
              <w:fldChar w:fldCharType="separate"/>
            </w:r>
            <w:r>
              <w:rPr>
                <w:noProof/>
                <w:webHidden/>
              </w:rPr>
              <w:t>51</w:t>
            </w:r>
            <w:r>
              <w:rPr>
                <w:noProof/>
                <w:webHidden/>
              </w:rPr>
              <w:fldChar w:fldCharType="end"/>
            </w:r>
          </w:hyperlink>
        </w:p>
        <w:p w:rsidR="0061665A" w:rsidRDefault="0061665A">
          <w:pPr>
            <w:pStyle w:val="20"/>
            <w:tabs>
              <w:tab w:val="right" w:leader="dot" w:pos="8494"/>
            </w:tabs>
            <w:rPr>
              <w:noProof/>
              <w:kern w:val="2"/>
              <w:sz w:val="21"/>
            </w:rPr>
          </w:pPr>
          <w:hyperlink w:anchor="_Toc492281221" w:history="1">
            <w:r w:rsidRPr="00012290">
              <w:rPr>
                <w:rStyle w:val="a7"/>
                <w:rFonts w:ascii="微软雅黑" w:eastAsia="宋体" w:hAnsi="微软雅黑" w:cs="宋体" w:hint="eastAsia"/>
                <w:noProof/>
              </w:rPr>
              <w:t>第七章　法律责任</w:t>
            </w:r>
            <w:r>
              <w:rPr>
                <w:noProof/>
                <w:webHidden/>
              </w:rPr>
              <w:tab/>
            </w:r>
            <w:r>
              <w:rPr>
                <w:noProof/>
                <w:webHidden/>
              </w:rPr>
              <w:fldChar w:fldCharType="begin"/>
            </w:r>
            <w:r>
              <w:rPr>
                <w:noProof/>
                <w:webHidden/>
              </w:rPr>
              <w:instrText xml:space="preserve"> PAGEREF _Toc492281221 \h </w:instrText>
            </w:r>
            <w:r>
              <w:rPr>
                <w:noProof/>
                <w:webHidden/>
              </w:rPr>
            </w:r>
            <w:r>
              <w:rPr>
                <w:noProof/>
                <w:webHidden/>
              </w:rPr>
              <w:fldChar w:fldCharType="separate"/>
            </w:r>
            <w:r>
              <w:rPr>
                <w:noProof/>
                <w:webHidden/>
              </w:rPr>
              <w:t>53</w:t>
            </w:r>
            <w:r>
              <w:rPr>
                <w:noProof/>
                <w:webHidden/>
              </w:rPr>
              <w:fldChar w:fldCharType="end"/>
            </w:r>
          </w:hyperlink>
        </w:p>
        <w:p w:rsidR="0061665A" w:rsidRDefault="0061665A">
          <w:pPr>
            <w:pStyle w:val="20"/>
            <w:tabs>
              <w:tab w:val="right" w:leader="dot" w:pos="8494"/>
            </w:tabs>
            <w:rPr>
              <w:noProof/>
              <w:kern w:val="2"/>
              <w:sz w:val="21"/>
            </w:rPr>
          </w:pPr>
          <w:hyperlink w:anchor="_Toc492281222" w:history="1">
            <w:r w:rsidRPr="00012290">
              <w:rPr>
                <w:rStyle w:val="a7"/>
                <w:rFonts w:ascii="微软雅黑" w:eastAsia="宋体" w:hAnsi="微软雅黑" w:cs="宋体" w:hint="eastAsia"/>
                <w:noProof/>
              </w:rPr>
              <w:t>第八章　附　则</w:t>
            </w:r>
            <w:r>
              <w:rPr>
                <w:noProof/>
                <w:webHidden/>
              </w:rPr>
              <w:tab/>
            </w:r>
            <w:r>
              <w:rPr>
                <w:noProof/>
                <w:webHidden/>
              </w:rPr>
              <w:fldChar w:fldCharType="begin"/>
            </w:r>
            <w:r>
              <w:rPr>
                <w:noProof/>
                <w:webHidden/>
              </w:rPr>
              <w:instrText xml:space="preserve"> PAGEREF _Toc492281222 \h </w:instrText>
            </w:r>
            <w:r>
              <w:rPr>
                <w:noProof/>
                <w:webHidden/>
              </w:rPr>
            </w:r>
            <w:r>
              <w:rPr>
                <w:noProof/>
                <w:webHidden/>
              </w:rPr>
              <w:fldChar w:fldCharType="separate"/>
            </w:r>
            <w:r>
              <w:rPr>
                <w:noProof/>
                <w:webHidden/>
              </w:rPr>
              <w:t>60</w:t>
            </w:r>
            <w:r>
              <w:rPr>
                <w:noProof/>
                <w:webHidden/>
              </w:rPr>
              <w:fldChar w:fldCharType="end"/>
            </w:r>
          </w:hyperlink>
        </w:p>
        <w:p w:rsidR="0061665A" w:rsidRDefault="0061665A">
          <w:pPr>
            <w:pStyle w:val="10"/>
            <w:tabs>
              <w:tab w:val="right" w:leader="dot" w:pos="8494"/>
            </w:tabs>
            <w:rPr>
              <w:noProof/>
              <w:kern w:val="2"/>
              <w:sz w:val="21"/>
            </w:rPr>
          </w:pPr>
          <w:hyperlink w:anchor="_Toc492281223" w:history="1">
            <w:r w:rsidRPr="00012290">
              <w:rPr>
                <w:rStyle w:val="a7"/>
                <w:rFonts w:hint="eastAsia"/>
                <w:noProof/>
              </w:rPr>
              <w:t>汽车排气污染监督管理办法</w:t>
            </w:r>
            <w:r>
              <w:rPr>
                <w:noProof/>
                <w:webHidden/>
              </w:rPr>
              <w:tab/>
            </w:r>
            <w:r>
              <w:rPr>
                <w:noProof/>
                <w:webHidden/>
              </w:rPr>
              <w:fldChar w:fldCharType="begin"/>
            </w:r>
            <w:r>
              <w:rPr>
                <w:noProof/>
                <w:webHidden/>
              </w:rPr>
              <w:instrText xml:space="preserve"> PAGEREF _Toc492281223 \h </w:instrText>
            </w:r>
            <w:r>
              <w:rPr>
                <w:noProof/>
                <w:webHidden/>
              </w:rPr>
            </w:r>
            <w:r>
              <w:rPr>
                <w:noProof/>
                <w:webHidden/>
              </w:rPr>
              <w:fldChar w:fldCharType="separate"/>
            </w:r>
            <w:r>
              <w:rPr>
                <w:noProof/>
                <w:webHidden/>
              </w:rPr>
              <w:t>61</w:t>
            </w:r>
            <w:r>
              <w:rPr>
                <w:noProof/>
                <w:webHidden/>
              </w:rPr>
              <w:fldChar w:fldCharType="end"/>
            </w:r>
          </w:hyperlink>
        </w:p>
        <w:p w:rsidR="0061665A" w:rsidRDefault="0061665A">
          <w:pPr>
            <w:pStyle w:val="20"/>
            <w:tabs>
              <w:tab w:val="right" w:leader="dot" w:pos="8494"/>
            </w:tabs>
            <w:rPr>
              <w:noProof/>
              <w:kern w:val="2"/>
              <w:sz w:val="21"/>
            </w:rPr>
          </w:pPr>
          <w:hyperlink w:anchor="_Toc492281224" w:history="1">
            <w:r w:rsidRPr="00012290">
              <w:rPr>
                <w:rStyle w:val="a7"/>
                <w:rFonts w:ascii="宋体" w:eastAsia="宋体" w:hAnsi="宋体" w:cs="宋体" w:hint="eastAsia"/>
                <w:noProof/>
              </w:rPr>
              <w:t>第一章　总　则</w:t>
            </w:r>
            <w:r>
              <w:rPr>
                <w:noProof/>
                <w:webHidden/>
              </w:rPr>
              <w:tab/>
            </w:r>
            <w:r>
              <w:rPr>
                <w:noProof/>
                <w:webHidden/>
              </w:rPr>
              <w:fldChar w:fldCharType="begin"/>
            </w:r>
            <w:r>
              <w:rPr>
                <w:noProof/>
                <w:webHidden/>
              </w:rPr>
              <w:instrText xml:space="preserve"> PAGEREF _Toc492281224 \h </w:instrText>
            </w:r>
            <w:r>
              <w:rPr>
                <w:noProof/>
                <w:webHidden/>
              </w:rPr>
            </w:r>
            <w:r>
              <w:rPr>
                <w:noProof/>
                <w:webHidden/>
              </w:rPr>
              <w:fldChar w:fldCharType="separate"/>
            </w:r>
            <w:r>
              <w:rPr>
                <w:noProof/>
                <w:webHidden/>
              </w:rPr>
              <w:t>61</w:t>
            </w:r>
            <w:r>
              <w:rPr>
                <w:noProof/>
                <w:webHidden/>
              </w:rPr>
              <w:fldChar w:fldCharType="end"/>
            </w:r>
          </w:hyperlink>
        </w:p>
        <w:p w:rsidR="0061665A" w:rsidRDefault="0061665A">
          <w:pPr>
            <w:pStyle w:val="20"/>
            <w:tabs>
              <w:tab w:val="right" w:leader="dot" w:pos="8494"/>
            </w:tabs>
            <w:rPr>
              <w:noProof/>
              <w:kern w:val="2"/>
              <w:sz w:val="21"/>
            </w:rPr>
          </w:pPr>
          <w:hyperlink w:anchor="_Toc492281225" w:history="1">
            <w:r w:rsidRPr="00012290">
              <w:rPr>
                <w:rStyle w:val="a7"/>
                <w:rFonts w:ascii="宋体" w:eastAsia="宋体" w:hAnsi="宋体" w:cs="宋体" w:hint="eastAsia"/>
                <w:noProof/>
              </w:rPr>
              <w:t>第二章　汽车及其发动机产品的监督管理</w:t>
            </w:r>
            <w:r>
              <w:rPr>
                <w:noProof/>
                <w:webHidden/>
              </w:rPr>
              <w:tab/>
            </w:r>
            <w:r>
              <w:rPr>
                <w:noProof/>
                <w:webHidden/>
              </w:rPr>
              <w:fldChar w:fldCharType="begin"/>
            </w:r>
            <w:r>
              <w:rPr>
                <w:noProof/>
                <w:webHidden/>
              </w:rPr>
              <w:instrText xml:space="preserve"> PAGEREF _Toc492281225 \h </w:instrText>
            </w:r>
            <w:r>
              <w:rPr>
                <w:noProof/>
                <w:webHidden/>
              </w:rPr>
            </w:r>
            <w:r>
              <w:rPr>
                <w:noProof/>
                <w:webHidden/>
              </w:rPr>
              <w:fldChar w:fldCharType="separate"/>
            </w:r>
            <w:r>
              <w:rPr>
                <w:noProof/>
                <w:webHidden/>
              </w:rPr>
              <w:t>62</w:t>
            </w:r>
            <w:r>
              <w:rPr>
                <w:noProof/>
                <w:webHidden/>
              </w:rPr>
              <w:fldChar w:fldCharType="end"/>
            </w:r>
          </w:hyperlink>
        </w:p>
        <w:p w:rsidR="0061665A" w:rsidRDefault="0061665A">
          <w:pPr>
            <w:pStyle w:val="20"/>
            <w:tabs>
              <w:tab w:val="right" w:leader="dot" w:pos="8494"/>
            </w:tabs>
            <w:rPr>
              <w:noProof/>
              <w:kern w:val="2"/>
              <w:sz w:val="21"/>
            </w:rPr>
          </w:pPr>
          <w:hyperlink w:anchor="_Toc492281226" w:history="1">
            <w:r w:rsidRPr="00012290">
              <w:rPr>
                <w:rStyle w:val="a7"/>
                <w:rFonts w:ascii="宋体" w:eastAsia="宋体" w:hAnsi="宋体" w:cs="宋体" w:hint="eastAsia"/>
                <w:noProof/>
              </w:rPr>
              <w:t>第三章　在用汽车的监督管理</w:t>
            </w:r>
            <w:r>
              <w:rPr>
                <w:noProof/>
                <w:webHidden/>
              </w:rPr>
              <w:tab/>
            </w:r>
            <w:r>
              <w:rPr>
                <w:noProof/>
                <w:webHidden/>
              </w:rPr>
              <w:fldChar w:fldCharType="begin"/>
            </w:r>
            <w:r>
              <w:rPr>
                <w:noProof/>
                <w:webHidden/>
              </w:rPr>
              <w:instrText xml:space="preserve"> PAGEREF _Toc492281226 \h </w:instrText>
            </w:r>
            <w:r>
              <w:rPr>
                <w:noProof/>
                <w:webHidden/>
              </w:rPr>
            </w:r>
            <w:r>
              <w:rPr>
                <w:noProof/>
                <w:webHidden/>
              </w:rPr>
              <w:fldChar w:fldCharType="separate"/>
            </w:r>
            <w:r>
              <w:rPr>
                <w:noProof/>
                <w:webHidden/>
              </w:rPr>
              <w:t>62</w:t>
            </w:r>
            <w:r>
              <w:rPr>
                <w:noProof/>
                <w:webHidden/>
              </w:rPr>
              <w:fldChar w:fldCharType="end"/>
            </w:r>
          </w:hyperlink>
        </w:p>
        <w:p w:rsidR="0061665A" w:rsidRDefault="0061665A">
          <w:pPr>
            <w:pStyle w:val="20"/>
            <w:tabs>
              <w:tab w:val="right" w:leader="dot" w:pos="8494"/>
            </w:tabs>
            <w:rPr>
              <w:noProof/>
              <w:kern w:val="2"/>
              <w:sz w:val="21"/>
            </w:rPr>
          </w:pPr>
          <w:hyperlink w:anchor="_Toc492281227" w:history="1">
            <w:r w:rsidRPr="00012290">
              <w:rPr>
                <w:rStyle w:val="a7"/>
                <w:rFonts w:ascii="宋体" w:eastAsia="宋体" w:hAnsi="宋体" w:cs="宋体" w:hint="eastAsia"/>
                <w:noProof/>
              </w:rPr>
              <w:t>第四章　汽车维修的监督管理</w:t>
            </w:r>
            <w:r>
              <w:rPr>
                <w:noProof/>
                <w:webHidden/>
              </w:rPr>
              <w:tab/>
            </w:r>
            <w:r>
              <w:rPr>
                <w:noProof/>
                <w:webHidden/>
              </w:rPr>
              <w:fldChar w:fldCharType="begin"/>
            </w:r>
            <w:r>
              <w:rPr>
                <w:noProof/>
                <w:webHidden/>
              </w:rPr>
              <w:instrText xml:space="preserve"> PAGEREF _Toc492281227 \h </w:instrText>
            </w:r>
            <w:r>
              <w:rPr>
                <w:noProof/>
                <w:webHidden/>
              </w:rPr>
            </w:r>
            <w:r>
              <w:rPr>
                <w:noProof/>
                <w:webHidden/>
              </w:rPr>
              <w:fldChar w:fldCharType="separate"/>
            </w:r>
            <w:r>
              <w:rPr>
                <w:noProof/>
                <w:webHidden/>
              </w:rPr>
              <w:t>63</w:t>
            </w:r>
            <w:r>
              <w:rPr>
                <w:noProof/>
                <w:webHidden/>
              </w:rPr>
              <w:fldChar w:fldCharType="end"/>
            </w:r>
          </w:hyperlink>
        </w:p>
        <w:p w:rsidR="0061665A" w:rsidRDefault="0061665A">
          <w:pPr>
            <w:pStyle w:val="20"/>
            <w:tabs>
              <w:tab w:val="right" w:leader="dot" w:pos="8494"/>
            </w:tabs>
            <w:rPr>
              <w:noProof/>
              <w:kern w:val="2"/>
              <w:sz w:val="21"/>
            </w:rPr>
          </w:pPr>
          <w:hyperlink w:anchor="_Toc492281228" w:history="1">
            <w:r w:rsidRPr="00012290">
              <w:rPr>
                <w:rStyle w:val="a7"/>
                <w:rFonts w:ascii="宋体" w:eastAsia="宋体" w:hAnsi="宋体" w:cs="宋体" w:hint="eastAsia"/>
                <w:noProof/>
              </w:rPr>
              <w:t>第五章　进口汽车监督管理</w:t>
            </w:r>
            <w:r>
              <w:rPr>
                <w:noProof/>
                <w:webHidden/>
              </w:rPr>
              <w:tab/>
            </w:r>
            <w:r>
              <w:rPr>
                <w:noProof/>
                <w:webHidden/>
              </w:rPr>
              <w:fldChar w:fldCharType="begin"/>
            </w:r>
            <w:r>
              <w:rPr>
                <w:noProof/>
                <w:webHidden/>
              </w:rPr>
              <w:instrText xml:space="preserve"> PAGEREF _Toc492281228 \h </w:instrText>
            </w:r>
            <w:r>
              <w:rPr>
                <w:noProof/>
                <w:webHidden/>
              </w:rPr>
            </w:r>
            <w:r>
              <w:rPr>
                <w:noProof/>
                <w:webHidden/>
              </w:rPr>
              <w:fldChar w:fldCharType="separate"/>
            </w:r>
            <w:r>
              <w:rPr>
                <w:noProof/>
                <w:webHidden/>
              </w:rPr>
              <w:t>63</w:t>
            </w:r>
            <w:r>
              <w:rPr>
                <w:noProof/>
                <w:webHidden/>
              </w:rPr>
              <w:fldChar w:fldCharType="end"/>
            </w:r>
          </w:hyperlink>
        </w:p>
        <w:p w:rsidR="0061665A" w:rsidRDefault="0061665A">
          <w:pPr>
            <w:pStyle w:val="20"/>
            <w:tabs>
              <w:tab w:val="right" w:leader="dot" w:pos="8494"/>
            </w:tabs>
            <w:rPr>
              <w:noProof/>
              <w:kern w:val="2"/>
              <w:sz w:val="21"/>
            </w:rPr>
          </w:pPr>
          <w:hyperlink w:anchor="_Toc492281229" w:history="1">
            <w:r w:rsidRPr="00012290">
              <w:rPr>
                <w:rStyle w:val="a7"/>
                <w:rFonts w:ascii="宋体" w:eastAsia="宋体" w:hAnsi="宋体" w:cs="宋体" w:hint="eastAsia"/>
                <w:noProof/>
              </w:rPr>
              <w:t xml:space="preserve">第六章　</w:t>
            </w:r>
            <w:r w:rsidRPr="00012290">
              <w:rPr>
                <w:rStyle w:val="a7"/>
                <w:rFonts w:ascii="宋体" w:eastAsia="宋体" w:hAnsi="宋体" w:cs="宋体"/>
                <w:noProof/>
              </w:rPr>
              <w:t xml:space="preserve"> </w:t>
            </w:r>
            <w:r w:rsidRPr="00012290">
              <w:rPr>
                <w:rStyle w:val="a7"/>
                <w:rFonts w:ascii="宋体" w:eastAsia="宋体" w:hAnsi="宋体" w:cs="宋体" w:hint="eastAsia"/>
                <w:noProof/>
              </w:rPr>
              <w:t>汽车排气污染检测的管理</w:t>
            </w:r>
            <w:r>
              <w:rPr>
                <w:noProof/>
                <w:webHidden/>
              </w:rPr>
              <w:tab/>
            </w:r>
            <w:r>
              <w:rPr>
                <w:noProof/>
                <w:webHidden/>
              </w:rPr>
              <w:fldChar w:fldCharType="begin"/>
            </w:r>
            <w:r>
              <w:rPr>
                <w:noProof/>
                <w:webHidden/>
              </w:rPr>
              <w:instrText xml:space="preserve"> PAGEREF _Toc492281229 \h </w:instrText>
            </w:r>
            <w:r>
              <w:rPr>
                <w:noProof/>
                <w:webHidden/>
              </w:rPr>
            </w:r>
            <w:r>
              <w:rPr>
                <w:noProof/>
                <w:webHidden/>
              </w:rPr>
              <w:fldChar w:fldCharType="separate"/>
            </w:r>
            <w:r>
              <w:rPr>
                <w:noProof/>
                <w:webHidden/>
              </w:rPr>
              <w:t>64</w:t>
            </w:r>
            <w:r>
              <w:rPr>
                <w:noProof/>
                <w:webHidden/>
              </w:rPr>
              <w:fldChar w:fldCharType="end"/>
            </w:r>
          </w:hyperlink>
        </w:p>
        <w:p w:rsidR="0061665A" w:rsidRDefault="0061665A">
          <w:pPr>
            <w:pStyle w:val="20"/>
            <w:tabs>
              <w:tab w:val="right" w:leader="dot" w:pos="8494"/>
            </w:tabs>
            <w:rPr>
              <w:noProof/>
              <w:kern w:val="2"/>
              <w:sz w:val="21"/>
            </w:rPr>
          </w:pPr>
          <w:hyperlink w:anchor="_Toc492281230" w:history="1">
            <w:r w:rsidRPr="00012290">
              <w:rPr>
                <w:rStyle w:val="a7"/>
                <w:rFonts w:ascii="宋体" w:eastAsia="宋体" w:hAnsi="宋体" w:cs="宋体" w:hint="eastAsia"/>
                <w:noProof/>
              </w:rPr>
              <w:t>第七章　附　则</w:t>
            </w:r>
            <w:r>
              <w:rPr>
                <w:noProof/>
                <w:webHidden/>
              </w:rPr>
              <w:tab/>
            </w:r>
            <w:r>
              <w:rPr>
                <w:noProof/>
                <w:webHidden/>
              </w:rPr>
              <w:fldChar w:fldCharType="begin"/>
            </w:r>
            <w:r>
              <w:rPr>
                <w:noProof/>
                <w:webHidden/>
              </w:rPr>
              <w:instrText xml:space="preserve"> PAGEREF _Toc492281230 \h </w:instrText>
            </w:r>
            <w:r>
              <w:rPr>
                <w:noProof/>
                <w:webHidden/>
              </w:rPr>
            </w:r>
            <w:r>
              <w:rPr>
                <w:noProof/>
                <w:webHidden/>
              </w:rPr>
              <w:fldChar w:fldCharType="separate"/>
            </w:r>
            <w:r>
              <w:rPr>
                <w:noProof/>
                <w:webHidden/>
              </w:rPr>
              <w:t>64</w:t>
            </w:r>
            <w:r>
              <w:rPr>
                <w:noProof/>
                <w:webHidden/>
              </w:rPr>
              <w:fldChar w:fldCharType="end"/>
            </w:r>
          </w:hyperlink>
        </w:p>
        <w:p w:rsidR="0061665A" w:rsidRDefault="0061665A">
          <w:pPr>
            <w:pStyle w:val="10"/>
            <w:tabs>
              <w:tab w:val="right" w:leader="dot" w:pos="8494"/>
            </w:tabs>
            <w:rPr>
              <w:noProof/>
              <w:kern w:val="2"/>
              <w:sz w:val="21"/>
            </w:rPr>
          </w:pPr>
          <w:hyperlink w:anchor="_Toc492281231" w:history="1">
            <w:r w:rsidRPr="00012290">
              <w:rPr>
                <w:rStyle w:val="a7"/>
                <w:rFonts w:asciiTheme="minorEastAsia" w:hAnsiTheme="minorEastAsia" w:cs="宋体" w:hint="eastAsia"/>
                <w:noProof/>
              </w:rPr>
              <w:t>机动车强制报废标准规定</w:t>
            </w:r>
            <w:r>
              <w:rPr>
                <w:noProof/>
                <w:webHidden/>
              </w:rPr>
              <w:tab/>
            </w:r>
            <w:r>
              <w:rPr>
                <w:noProof/>
                <w:webHidden/>
              </w:rPr>
              <w:fldChar w:fldCharType="begin"/>
            </w:r>
            <w:r>
              <w:rPr>
                <w:noProof/>
                <w:webHidden/>
              </w:rPr>
              <w:instrText xml:space="preserve"> PAGEREF _Toc492281231 \h </w:instrText>
            </w:r>
            <w:r>
              <w:rPr>
                <w:noProof/>
                <w:webHidden/>
              </w:rPr>
            </w:r>
            <w:r>
              <w:rPr>
                <w:noProof/>
                <w:webHidden/>
              </w:rPr>
              <w:fldChar w:fldCharType="separate"/>
            </w:r>
            <w:r>
              <w:rPr>
                <w:noProof/>
                <w:webHidden/>
              </w:rPr>
              <w:t>66</w:t>
            </w:r>
            <w:r>
              <w:rPr>
                <w:noProof/>
                <w:webHidden/>
              </w:rPr>
              <w:fldChar w:fldCharType="end"/>
            </w:r>
          </w:hyperlink>
        </w:p>
        <w:p w:rsidR="0061665A" w:rsidRDefault="0061665A">
          <w:pPr>
            <w:pStyle w:val="20"/>
            <w:tabs>
              <w:tab w:val="right" w:leader="dot" w:pos="8494"/>
            </w:tabs>
            <w:rPr>
              <w:noProof/>
              <w:kern w:val="2"/>
              <w:sz w:val="21"/>
            </w:rPr>
          </w:pPr>
          <w:hyperlink w:anchor="_Toc492281232" w:history="1">
            <w:r w:rsidRPr="00012290">
              <w:rPr>
                <w:rStyle w:val="a7"/>
                <w:rFonts w:asciiTheme="minorEastAsia" w:hAnsiTheme="minorEastAsia" w:hint="eastAsia"/>
                <w:noProof/>
              </w:rPr>
              <w:t>第一章　总则</w:t>
            </w:r>
            <w:r>
              <w:rPr>
                <w:noProof/>
                <w:webHidden/>
              </w:rPr>
              <w:tab/>
            </w:r>
            <w:r>
              <w:rPr>
                <w:noProof/>
                <w:webHidden/>
              </w:rPr>
              <w:fldChar w:fldCharType="begin"/>
            </w:r>
            <w:r>
              <w:rPr>
                <w:noProof/>
                <w:webHidden/>
              </w:rPr>
              <w:instrText xml:space="preserve"> PAGEREF _Toc492281232 \h </w:instrText>
            </w:r>
            <w:r>
              <w:rPr>
                <w:noProof/>
                <w:webHidden/>
              </w:rPr>
            </w:r>
            <w:r>
              <w:rPr>
                <w:noProof/>
                <w:webHidden/>
              </w:rPr>
              <w:fldChar w:fldCharType="separate"/>
            </w:r>
            <w:r>
              <w:rPr>
                <w:noProof/>
                <w:webHidden/>
              </w:rPr>
              <w:t>70</w:t>
            </w:r>
            <w:r>
              <w:rPr>
                <w:noProof/>
                <w:webHidden/>
              </w:rPr>
              <w:fldChar w:fldCharType="end"/>
            </w:r>
          </w:hyperlink>
        </w:p>
        <w:p w:rsidR="0061665A" w:rsidRDefault="0061665A">
          <w:pPr>
            <w:pStyle w:val="20"/>
            <w:tabs>
              <w:tab w:val="right" w:leader="dot" w:pos="8494"/>
            </w:tabs>
            <w:rPr>
              <w:noProof/>
              <w:kern w:val="2"/>
              <w:sz w:val="21"/>
            </w:rPr>
          </w:pPr>
          <w:hyperlink w:anchor="_Toc492281233" w:history="1">
            <w:r w:rsidRPr="00012290">
              <w:rPr>
                <w:rStyle w:val="a7"/>
                <w:rFonts w:asciiTheme="minorEastAsia" w:hAnsiTheme="minorEastAsia" w:hint="eastAsia"/>
                <w:noProof/>
              </w:rPr>
              <w:t>第二章　行政处罚的种类和设定</w:t>
            </w:r>
            <w:r>
              <w:rPr>
                <w:noProof/>
                <w:webHidden/>
              </w:rPr>
              <w:tab/>
            </w:r>
            <w:r>
              <w:rPr>
                <w:noProof/>
                <w:webHidden/>
              </w:rPr>
              <w:fldChar w:fldCharType="begin"/>
            </w:r>
            <w:r>
              <w:rPr>
                <w:noProof/>
                <w:webHidden/>
              </w:rPr>
              <w:instrText xml:space="preserve"> PAGEREF _Toc492281233 \h </w:instrText>
            </w:r>
            <w:r>
              <w:rPr>
                <w:noProof/>
                <w:webHidden/>
              </w:rPr>
            </w:r>
            <w:r>
              <w:rPr>
                <w:noProof/>
                <w:webHidden/>
              </w:rPr>
              <w:fldChar w:fldCharType="separate"/>
            </w:r>
            <w:r>
              <w:rPr>
                <w:noProof/>
                <w:webHidden/>
              </w:rPr>
              <w:t>70</w:t>
            </w:r>
            <w:r>
              <w:rPr>
                <w:noProof/>
                <w:webHidden/>
              </w:rPr>
              <w:fldChar w:fldCharType="end"/>
            </w:r>
          </w:hyperlink>
        </w:p>
        <w:p w:rsidR="0061665A" w:rsidRDefault="0061665A">
          <w:pPr>
            <w:pStyle w:val="20"/>
            <w:tabs>
              <w:tab w:val="right" w:leader="dot" w:pos="8494"/>
            </w:tabs>
            <w:rPr>
              <w:noProof/>
              <w:kern w:val="2"/>
              <w:sz w:val="21"/>
            </w:rPr>
          </w:pPr>
          <w:hyperlink w:anchor="_Toc492281234" w:history="1">
            <w:r w:rsidRPr="00012290">
              <w:rPr>
                <w:rStyle w:val="a7"/>
                <w:rFonts w:asciiTheme="minorEastAsia" w:hAnsiTheme="minorEastAsia" w:hint="eastAsia"/>
                <w:noProof/>
              </w:rPr>
              <w:t>第三章　行政处罚的实施机关</w:t>
            </w:r>
            <w:r>
              <w:rPr>
                <w:noProof/>
                <w:webHidden/>
              </w:rPr>
              <w:tab/>
            </w:r>
            <w:r>
              <w:rPr>
                <w:noProof/>
                <w:webHidden/>
              </w:rPr>
              <w:fldChar w:fldCharType="begin"/>
            </w:r>
            <w:r>
              <w:rPr>
                <w:noProof/>
                <w:webHidden/>
              </w:rPr>
              <w:instrText xml:space="preserve"> PAGEREF _Toc492281234 \h </w:instrText>
            </w:r>
            <w:r>
              <w:rPr>
                <w:noProof/>
                <w:webHidden/>
              </w:rPr>
            </w:r>
            <w:r>
              <w:rPr>
                <w:noProof/>
                <w:webHidden/>
              </w:rPr>
              <w:fldChar w:fldCharType="separate"/>
            </w:r>
            <w:r>
              <w:rPr>
                <w:noProof/>
                <w:webHidden/>
              </w:rPr>
              <w:t>72</w:t>
            </w:r>
            <w:r>
              <w:rPr>
                <w:noProof/>
                <w:webHidden/>
              </w:rPr>
              <w:fldChar w:fldCharType="end"/>
            </w:r>
          </w:hyperlink>
        </w:p>
        <w:p w:rsidR="0061665A" w:rsidRDefault="0061665A">
          <w:pPr>
            <w:pStyle w:val="20"/>
            <w:tabs>
              <w:tab w:val="right" w:leader="dot" w:pos="8494"/>
            </w:tabs>
            <w:rPr>
              <w:noProof/>
              <w:kern w:val="2"/>
              <w:sz w:val="21"/>
            </w:rPr>
          </w:pPr>
          <w:hyperlink w:anchor="_Toc492281235" w:history="1">
            <w:r w:rsidRPr="00012290">
              <w:rPr>
                <w:rStyle w:val="a7"/>
                <w:rFonts w:asciiTheme="minorEastAsia" w:hAnsiTheme="minorEastAsia" w:hint="eastAsia"/>
                <w:noProof/>
              </w:rPr>
              <w:t>第四章　行政处罚的管辖和适用</w:t>
            </w:r>
            <w:r>
              <w:rPr>
                <w:noProof/>
                <w:webHidden/>
              </w:rPr>
              <w:tab/>
            </w:r>
            <w:r>
              <w:rPr>
                <w:noProof/>
                <w:webHidden/>
              </w:rPr>
              <w:fldChar w:fldCharType="begin"/>
            </w:r>
            <w:r>
              <w:rPr>
                <w:noProof/>
                <w:webHidden/>
              </w:rPr>
              <w:instrText xml:space="preserve"> PAGEREF _Toc492281235 \h </w:instrText>
            </w:r>
            <w:r>
              <w:rPr>
                <w:noProof/>
                <w:webHidden/>
              </w:rPr>
            </w:r>
            <w:r>
              <w:rPr>
                <w:noProof/>
                <w:webHidden/>
              </w:rPr>
              <w:fldChar w:fldCharType="separate"/>
            </w:r>
            <w:r>
              <w:rPr>
                <w:noProof/>
                <w:webHidden/>
              </w:rPr>
              <w:t>72</w:t>
            </w:r>
            <w:r>
              <w:rPr>
                <w:noProof/>
                <w:webHidden/>
              </w:rPr>
              <w:fldChar w:fldCharType="end"/>
            </w:r>
          </w:hyperlink>
        </w:p>
        <w:p w:rsidR="0061665A" w:rsidRDefault="0061665A">
          <w:pPr>
            <w:pStyle w:val="20"/>
            <w:tabs>
              <w:tab w:val="right" w:leader="dot" w:pos="8494"/>
            </w:tabs>
            <w:rPr>
              <w:noProof/>
              <w:kern w:val="2"/>
              <w:sz w:val="21"/>
            </w:rPr>
          </w:pPr>
          <w:hyperlink w:anchor="_Toc492281236" w:history="1">
            <w:r w:rsidRPr="00012290">
              <w:rPr>
                <w:rStyle w:val="a7"/>
                <w:rFonts w:asciiTheme="minorEastAsia" w:hAnsiTheme="minorEastAsia" w:hint="eastAsia"/>
                <w:noProof/>
              </w:rPr>
              <w:t>第五章　行政处罚的决定</w:t>
            </w:r>
            <w:r>
              <w:rPr>
                <w:noProof/>
                <w:webHidden/>
              </w:rPr>
              <w:tab/>
            </w:r>
            <w:r>
              <w:rPr>
                <w:noProof/>
                <w:webHidden/>
              </w:rPr>
              <w:fldChar w:fldCharType="begin"/>
            </w:r>
            <w:r>
              <w:rPr>
                <w:noProof/>
                <w:webHidden/>
              </w:rPr>
              <w:instrText xml:space="preserve"> PAGEREF _Toc492281236 \h </w:instrText>
            </w:r>
            <w:r>
              <w:rPr>
                <w:noProof/>
                <w:webHidden/>
              </w:rPr>
            </w:r>
            <w:r>
              <w:rPr>
                <w:noProof/>
                <w:webHidden/>
              </w:rPr>
              <w:fldChar w:fldCharType="separate"/>
            </w:r>
            <w:r>
              <w:rPr>
                <w:noProof/>
                <w:webHidden/>
              </w:rPr>
              <w:t>73</w:t>
            </w:r>
            <w:r>
              <w:rPr>
                <w:noProof/>
                <w:webHidden/>
              </w:rPr>
              <w:fldChar w:fldCharType="end"/>
            </w:r>
          </w:hyperlink>
        </w:p>
        <w:p w:rsidR="0061665A" w:rsidRDefault="0061665A">
          <w:pPr>
            <w:pStyle w:val="20"/>
            <w:tabs>
              <w:tab w:val="right" w:leader="dot" w:pos="8494"/>
            </w:tabs>
            <w:rPr>
              <w:noProof/>
              <w:kern w:val="2"/>
              <w:sz w:val="21"/>
            </w:rPr>
          </w:pPr>
          <w:hyperlink w:anchor="_Toc492281237" w:history="1">
            <w:r w:rsidRPr="00012290">
              <w:rPr>
                <w:rStyle w:val="a7"/>
                <w:rFonts w:asciiTheme="minorEastAsia" w:hAnsiTheme="minorEastAsia" w:hint="eastAsia"/>
                <w:noProof/>
              </w:rPr>
              <w:t>第六章　行政处罚的执行</w:t>
            </w:r>
            <w:r>
              <w:rPr>
                <w:noProof/>
                <w:webHidden/>
              </w:rPr>
              <w:tab/>
            </w:r>
            <w:r>
              <w:rPr>
                <w:noProof/>
                <w:webHidden/>
              </w:rPr>
              <w:fldChar w:fldCharType="begin"/>
            </w:r>
            <w:r>
              <w:rPr>
                <w:noProof/>
                <w:webHidden/>
              </w:rPr>
              <w:instrText xml:space="preserve"> PAGEREF _Toc492281237 \h </w:instrText>
            </w:r>
            <w:r>
              <w:rPr>
                <w:noProof/>
                <w:webHidden/>
              </w:rPr>
            </w:r>
            <w:r>
              <w:rPr>
                <w:noProof/>
                <w:webHidden/>
              </w:rPr>
              <w:fldChar w:fldCharType="separate"/>
            </w:r>
            <w:r>
              <w:rPr>
                <w:noProof/>
                <w:webHidden/>
              </w:rPr>
              <w:t>76</w:t>
            </w:r>
            <w:r>
              <w:rPr>
                <w:noProof/>
                <w:webHidden/>
              </w:rPr>
              <w:fldChar w:fldCharType="end"/>
            </w:r>
          </w:hyperlink>
        </w:p>
        <w:p w:rsidR="0061665A" w:rsidRDefault="0061665A">
          <w:pPr>
            <w:pStyle w:val="10"/>
            <w:tabs>
              <w:tab w:val="right" w:leader="dot" w:pos="8494"/>
            </w:tabs>
            <w:rPr>
              <w:noProof/>
              <w:kern w:val="2"/>
              <w:sz w:val="21"/>
            </w:rPr>
          </w:pPr>
          <w:hyperlink w:anchor="_Toc492281238" w:history="1">
            <w:r w:rsidRPr="00012290">
              <w:rPr>
                <w:rStyle w:val="a7"/>
                <w:rFonts w:asciiTheme="majorEastAsia" w:eastAsiaTheme="majorEastAsia" w:hAnsiTheme="majorEastAsia" w:hint="eastAsia"/>
                <w:noProof/>
              </w:rPr>
              <w:t>国家公务员行为规范实施细则</w:t>
            </w:r>
            <w:r>
              <w:rPr>
                <w:noProof/>
                <w:webHidden/>
              </w:rPr>
              <w:tab/>
            </w:r>
            <w:r>
              <w:rPr>
                <w:noProof/>
                <w:webHidden/>
              </w:rPr>
              <w:fldChar w:fldCharType="begin"/>
            </w:r>
            <w:r>
              <w:rPr>
                <w:noProof/>
                <w:webHidden/>
              </w:rPr>
              <w:instrText xml:space="preserve"> PAGEREF _Toc492281238 \h </w:instrText>
            </w:r>
            <w:r>
              <w:rPr>
                <w:noProof/>
                <w:webHidden/>
              </w:rPr>
            </w:r>
            <w:r>
              <w:rPr>
                <w:noProof/>
                <w:webHidden/>
              </w:rPr>
              <w:fldChar w:fldCharType="separate"/>
            </w:r>
            <w:r>
              <w:rPr>
                <w:noProof/>
                <w:webHidden/>
              </w:rPr>
              <w:t>79</w:t>
            </w:r>
            <w:r>
              <w:rPr>
                <w:noProof/>
                <w:webHidden/>
              </w:rPr>
              <w:fldChar w:fldCharType="end"/>
            </w:r>
          </w:hyperlink>
        </w:p>
        <w:p w:rsidR="0061665A" w:rsidRDefault="0061665A">
          <w:pPr>
            <w:pStyle w:val="20"/>
            <w:tabs>
              <w:tab w:val="right" w:leader="dot" w:pos="8494"/>
            </w:tabs>
            <w:rPr>
              <w:noProof/>
              <w:kern w:val="2"/>
              <w:sz w:val="21"/>
            </w:rPr>
          </w:pPr>
          <w:hyperlink w:anchor="_Toc492281239" w:history="1">
            <w:r w:rsidRPr="00012290">
              <w:rPr>
                <w:rStyle w:val="a7"/>
                <w:rFonts w:asciiTheme="minorEastAsia" w:hAnsiTheme="minorEastAsia" w:hint="eastAsia"/>
                <w:noProof/>
              </w:rPr>
              <w:t>第一章</w:t>
            </w:r>
            <w:r w:rsidRPr="00012290">
              <w:rPr>
                <w:rStyle w:val="a7"/>
                <w:rFonts w:asciiTheme="minorEastAsia" w:hAnsiTheme="minorEastAsia"/>
                <w:noProof/>
              </w:rPr>
              <w:t xml:space="preserve"> </w:t>
            </w:r>
            <w:r w:rsidRPr="00012290">
              <w:rPr>
                <w:rStyle w:val="a7"/>
                <w:rFonts w:asciiTheme="minorEastAsia" w:hAnsiTheme="minorEastAsia" w:hint="eastAsia"/>
                <w:noProof/>
              </w:rPr>
              <w:t>总则</w:t>
            </w:r>
            <w:r>
              <w:rPr>
                <w:noProof/>
                <w:webHidden/>
              </w:rPr>
              <w:tab/>
            </w:r>
            <w:r>
              <w:rPr>
                <w:noProof/>
                <w:webHidden/>
              </w:rPr>
              <w:fldChar w:fldCharType="begin"/>
            </w:r>
            <w:r>
              <w:rPr>
                <w:noProof/>
                <w:webHidden/>
              </w:rPr>
              <w:instrText xml:space="preserve"> PAGEREF _Toc492281239 \h </w:instrText>
            </w:r>
            <w:r>
              <w:rPr>
                <w:noProof/>
                <w:webHidden/>
              </w:rPr>
            </w:r>
            <w:r>
              <w:rPr>
                <w:noProof/>
                <w:webHidden/>
              </w:rPr>
              <w:fldChar w:fldCharType="separate"/>
            </w:r>
            <w:r>
              <w:rPr>
                <w:noProof/>
                <w:webHidden/>
              </w:rPr>
              <w:t>79</w:t>
            </w:r>
            <w:r>
              <w:rPr>
                <w:noProof/>
                <w:webHidden/>
              </w:rPr>
              <w:fldChar w:fldCharType="end"/>
            </w:r>
          </w:hyperlink>
        </w:p>
        <w:p w:rsidR="0061665A" w:rsidRDefault="0061665A">
          <w:pPr>
            <w:pStyle w:val="20"/>
            <w:tabs>
              <w:tab w:val="right" w:leader="dot" w:pos="8494"/>
            </w:tabs>
            <w:rPr>
              <w:noProof/>
              <w:kern w:val="2"/>
              <w:sz w:val="21"/>
            </w:rPr>
          </w:pPr>
          <w:hyperlink w:anchor="_Toc492281240" w:history="1">
            <w:r w:rsidRPr="00012290">
              <w:rPr>
                <w:rStyle w:val="a7"/>
                <w:rFonts w:asciiTheme="minorEastAsia" w:hAnsiTheme="minorEastAsia" w:hint="eastAsia"/>
                <w:noProof/>
              </w:rPr>
              <w:t>第二章</w:t>
            </w:r>
            <w:r w:rsidRPr="00012290">
              <w:rPr>
                <w:rStyle w:val="a7"/>
                <w:rFonts w:asciiTheme="minorEastAsia" w:hAnsiTheme="minorEastAsia"/>
                <w:noProof/>
              </w:rPr>
              <w:t xml:space="preserve"> </w:t>
            </w:r>
            <w:r w:rsidRPr="00012290">
              <w:rPr>
                <w:rStyle w:val="a7"/>
                <w:rFonts w:asciiTheme="minorEastAsia" w:hAnsiTheme="minorEastAsia" w:hint="eastAsia"/>
                <w:noProof/>
              </w:rPr>
              <w:t>公务员行为规范细则</w:t>
            </w:r>
            <w:r>
              <w:rPr>
                <w:noProof/>
                <w:webHidden/>
              </w:rPr>
              <w:tab/>
            </w:r>
            <w:r>
              <w:rPr>
                <w:noProof/>
                <w:webHidden/>
              </w:rPr>
              <w:fldChar w:fldCharType="begin"/>
            </w:r>
            <w:r>
              <w:rPr>
                <w:noProof/>
                <w:webHidden/>
              </w:rPr>
              <w:instrText xml:space="preserve"> PAGEREF _Toc492281240 \h </w:instrText>
            </w:r>
            <w:r>
              <w:rPr>
                <w:noProof/>
                <w:webHidden/>
              </w:rPr>
            </w:r>
            <w:r>
              <w:rPr>
                <w:noProof/>
                <w:webHidden/>
              </w:rPr>
              <w:fldChar w:fldCharType="separate"/>
            </w:r>
            <w:r>
              <w:rPr>
                <w:noProof/>
                <w:webHidden/>
              </w:rPr>
              <w:t>79</w:t>
            </w:r>
            <w:r>
              <w:rPr>
                <w:noProof/>
                <w:webHidden/>
              </w:rPr>
              <w:fldChar w:fldCharType="end"/>
            </w:r>
          </w:hyperlink>
        </w:p>
        <w:p w:rsidR="0061665A" w:rsidRDefault="0061665A">
          <w:pPr>
            <w:pStyle w:val="20"/>
            <w:tabs>
              <w:tab w:val="right" w:leader="dot" w:pos="8494"/>
            </w:tabs>
            <w:rPr>
              <w:noProof/>
              <w:kern w:val="2"/>
              <w:sz w:val="21"/>
            </w:rPr>
          </w:pPr>
          <w:hyperlink w:anchor="_Toc492281241" w:history="1">
            <w:r w:rsidRPr="00686752">
              <w:rPr>
                <w:rStyle w:val="a7"/>
                <w:rFonts w:asciiTheme="minorEastAsia" w:hAnsiTheme="minorEastAsia" w:hint="eastAsia"/>
                <w:bCs/>
                <w:noProof/>
              </w:rPr>
              <w:t>第三章</w:t>
            </w:r>
            <w:r w:rsidRPr="00686752">
              <w:rPr>
                <w:rStyle w:val="a7"/>
                <w:rFonts w:asciiTheme="minorEastAsia" w:hAnsiTheme="minorEastAsia"/>
                <w:bCs/>
                <w:noProof/>
              </w:rPr>
              <w:t xml:space="preserve"> </w:t>
            </w:r>
            <w:r w:rsidRPr="00686752">
              <w:rPr>
                <w:rStyle w:val="a7"/>
                <w:rFonts w:asciiTheme="minorEastAsia" w:hAnsiTheme="minorEastAsia" w:hint="eastAsia"/>
                <w:bCs/>
                <w:noProof/>
              </w:rPr>
              <w:t>保障措施</w:t>
            </w:r>
            <w:r>
              <w:rPr>
                <w:noProof/>
                <w:webHidden/>
              </w:rPr>
              <w:tab/>
            </w:r>
            <w:r>
              <w:rPr>
                <w:noProof/>
                <w:webHidden/>
              </w:rPr>
              <w:fldChar w:fldCharType="begin"/>
            </w:r>
            <w:r>
              <w:rPr>
                <w:noProof/>
                <w:webHidden/>
              </w:rPr>
              <w:instrText xml:space="preserve"> PAGEREF _Toc492281241 \h </w:instrText>
            </w:r>
            <w:r>
              <w:rPr>
                <w:noProof/>
                <w:webHidden/>
              </w:rPr>
            </w:r>
            <w:r>
              <w:rPr>
                <w:noProof/>
                <w:webHidden/>
              </w:rPr>
              <w:fldChar w:fldCharType="separate"/>
            </w:r>
            <w:r>
              <w:rPr>
                <w:noProof/>
                <w:webHidden/>
              </w:rPr>
              <w:t>86</w:t>
            </w:r>
            <w:r>
              <w:rPr>
                <w:noProof/>
                <w:webHidden/>
              </w:rPr>
              <w:fldChar w:fldCharType="end"/>
            </w:r>
          </w:hyperlink>
        </w:p>
        <w:p w:rsidR="00E94085" w:rsidRDefault="00E94085" w:rsidP="00E94085">
          <w:pPr>
            <w:spacing w:line="360" w:lineRule="auto"/>
            <w:contextualSpacing/>
          </w:pPr>
          <w:r>
            <w:fldChar w:fldCharType="end"/>
          </w:r>
        </w:p>
      </w:sdtContent>
    </w:sdt>
    <w:p w:rsidR="001E5136" w:rsidRPr="00E94085" w:rsidRDefault="00E94085" w:rsidP="00E94085">
      <w:pPr>
        <w:widowControl/>
        <w:jc w:val="left"/>
        <w:rPr>
          <w:b/>
          <w:bCs/>
          <w:sz w:val="84"/>
          <w:szCs w:val="84"/>
          <w:lang w:val="zh-CN"/>
        </w:rPr>
      </w:pPr>
      <w:r>
        <w:rPr>
          <w:b/>
          <w:bCs/>
          <w:sz w:val="84"/>
          <w:szCs w:val="84"/>
          <w:lang w:val="zh-CN"/>
        </w:rPr>
        <w:t xml:space="preserve"> </w:t>
      </w:r>
      <w:r w:rsidR="001E5136">
        <w:rPr>
          <w:b/>
          <w:bCs/>
          <w:sz w:val="84"/>
          <w:szCs w:val="84"/>
          <w:lang w:val="zh-CN"/>
        </w:rPr>
        <w:br w:type="page"/>
      </w:r>
    </w:p>
    <w:p w:rsidR="00882AAB" w:rsidRPr="0061665A" w:rsidRDefault="009E4840" w:rsidP="0061665A">
      <w:pPr>
        <w:pStyle w:val="1"/>
        <w:jc w:val="center"/>
        <w:rPr>
          <w:rFonts w:asciiTheme="minorEastAsia" w:hAnsiTheme="minorEastAsia" w:cs="宋体"/>
          <w:bCs w:val="0"/>
          <w:kern w:val="0"/>
        </w:rPr>
      </w:pPr>
      <w:bookmarkStart w:id="0" w:name="_GoBack"/>
      <w:bookmarkStart w:id="1" w:name="_Toc492281189"/>
      <w:bookmarkEnd w:id="0"/>
      <w:r w:rsidRPr="0061665A">
        <w:rPr>
          <w:rFonts w:asciiTheme="minorEastAsia" w:hAnsiTheme="minorEastAsia" w:cs="宋体" w:hint="eastAsia"/>
          <w:bCs w:val="0"/>
          <w:kern w:val="0"/>
        </w:rPr>
        <w:lastRenderedPageBreak/>
        <w:t>中华人民共和国环境保护法</w:t>
      </w:r>
      <w:bookmarkEnd w:id="1"/>
    </w:p>
    <w:p w:rsidR="00882AAB" w:rsidRDefault="009E4840">
      <w:pPr>
        <w:pStyle w:val="2"/>
        <w:spacing w:line="360" w:lineRule="auto"/>
        <w:ind w:firstLineChars="196" w:firstLine="472"/>
        <w:contextualSpacing/>
        <w:rPr>
          <w:rFonts w:ascii="微软雅黑" w:eastAsia="宋体" w:hAnsi="微软雅黑" w:cs="宋体"/>
          <w:kern w:val="0"/>
          <w:sz w:val="24"/>
          <w:szCs w:val="24"/>
        </w:rPr>
      </w:pPr>
      <w:bookmarkStart w:id="2" w:name="_Toc492281190"/>
      <w:r>
        <w:rPr>
          <w:rFonts w:ascii="微软雅黑" w:eastAsia="宋体" w:hAnsi="微软雅黑" w:cs="宋体"/>
          <w:bCs w:val="0"/>
          <w:kern w:val="0"/>
          <w:sz w:val="24"/>
          <w:szCs w:val="24"/>
        </w:rPr>
        <w:t>第一章</w:t>
      </w:r>
      <w:r>
        <w:rPr>
          <w:rFonts w:ascii="微软雅黑" w:eastAsia="宋体" w:hAnsi="微软雅黑" w:cs="宋体"/>
          <w:bCs w:val="0"/>
          <w:kern w:val="0"/>
          <w:sz w:val="24"/>
          <w:szCs w:val="24"/>
        </w:rPr>
        <w:t xml:space="preserve"> </w:t>
      </w:r>
      <w:r>
        <w:rPr>
          <w:rFonts w:ascii="微软雅黑" w:eastAsia="宋体" w:hAnsi="微软雅黑" w:cs="宋体"/>
          <w:bCs w:val="0"/>
          <w:kern w:val="0"/>
          <w:sz w:val="24"/>
          <w:szCs w:val="24"/>
        </w:rPr>
        <w:t>总则</w:t>
      </w:r>
      <w:bookmarkEnd w:id="2"/>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b/>
          <w:kern w:val="0"/>
          <w:sz w:val="24"/>
          <w:szCs w:val="24"/>
        </w:rPr>
        <w:t xml:space="preserve">　　第一条</w:t>
      </w:r>
      <w:r>
        <w:rPr>
          <w:rFonts w:ascii="微软雅黑" w:eastAsia="宋体" w:hAnsi="微软雅黑" w:cs="宋体"/>
          <w:kern w:val="0"/>
          <w:sz w:val="24"/>
          <w:szCs w:val="24"/>
        </w:rPr>
        <w:t xml:space="preserve"> </w:t>
      </w:r>
      <w:r>
        <w:rPr>
          <w:rFonts w:ascii="微软雅黑" w:eastAsia="宋体" w:hAnsi="微软雅黑" w:cs="宋体"/>
          <w:kern w:val="0"/>
          <w:sz w:val="24"/>
          <w:szCs w:val="24"/>
        </w:rPr>
        <w:t>为保护和改善环境，防治污染和其他公害，保障公众健康，推进生态文明建设，促进经济社会可持续发展，制定本法。</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第二条</w:t>
      </w:r>
      <w:r>
        <w:rPr>
          <w:rFonts w:ascii="微软雅黑" w:eastAsia="宋体" w:hAnsi="微软雅黑" w:cs="宋体"/>
          <w:kern w:val="0"/>
          <w:sz w:val="24"/>
          <w:szCs w:val="24"/>
        </w:rPr>
        <w:t xml:space="preserve"> </w:t>
      </w:r>
      <w:r>
        <w:rPr>
          <w:rFonts w:ascii="微软雅黑" w:eastAsia="宋体" w:hAnsi="微软雅黑" w:cs="宋体"/>
          <w:kern w:val="0"/>
          <w:sz w:val="24"/>
          <w:szCs w:val="24"/>
        </w:rPr>
        <w:t>本法所称环境，是指影响人类生存和发展的各种天然的和经过人工改造的自然因素的总体，包括大气、水、海洋、土地、矿藏、森林、草原、湿地、野生生物、自然遗迹、人文遗迹、自然保护区、风景名胜区、城市和乡村等。</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第三条</w:t>
      </w:r>
      <w:r>
        <w:rPr>
          <w:rFonts w:ascii="微软雅黑" w:eastAsia="宋体" w:hAnsi="微软雅黑" w:cs="宋体"/>
          <w:kern w:val="0"/>
          <w:sz w:val="24"/>
          <w:szCs w:val="24"/>
        </w:rPr>
        <w:t xml:space="preserve"> </w:t>
      </w:r>
      <w:r>
        <w:rPr>
          <w:rFonts w:ascii="微软雅黑" w:eastAsia="宋体" w:hAnsi="微软雅黑" w:cs="宋体"/>
          <w:kern w:val="0"/>
          <w:sz w:val="24"/>
          <w:szCs w:val="24"/>
        </w:rPr>
        <w:t>本法适用于中华人民共和国领域和中华人民共和国管辖的其他海域。</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第四条</w:t>
      </w:r>
      <w:r>
        <w:rPr>
          <w:rFonts w:ascii="微软雅黑" w:eastAsia="宋体" w:hAnsi="微软雅黑" w:cs="宋体"/>
          <w:b/>
          <w:kern w:val="0"/>
          <w:sz w:val="24"/>
          <w:szCs w:val="24"/>
        </w:rPr>
        <w:t xml:space="preserve"> </w:t>
      </w:r>
      <w:r>
        <w:rPr>
          <w:rFonts w:ascii="微软雅黑" w:eastAsia="宋体" w:hAnsi="微软雅黑" w:cs="宋体"/>
          <w:b/>
          <w:kern w:val="0"/>
          <w:sz w:val="24"/>
          <w:szCs w:val="24"/>
        </w:rPr>
        <w:t>保护环境是国家的基本国策。</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国家采取有利于节约和循环利用资源、保护和改善环境、促进人与自然和谐的经济、技术政策和措施，使经济社会发展与环境保护相协调。</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环境保护坚持保护优先、预防为主、综合治理、公众参与、损害担责的原则。</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第六条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一切单位和个人都有保护环境的义务。</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地方各级人民政府应当对本行政区域的环境质量负责。</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企业事业单位和其他生产经营者应当防止、减少环境污染和生态破坏，对所造成的损害依法承担责任。</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公民应当增强环境保护意识，采取低碳、节俭的生活方式，自觉履行环境保护义务。</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第七条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国家支持环境保护科学技术研究、开发和应用，鼓励环境保护产业发展，促进环境保护信息化建设，提高环境保护科学技术水平。</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第八条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各级人民政府应当加大保护和改善环境、防治污染和其他公害的财政投入，提高财政资金的使用效益。</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第九条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各级人民政府应当加强环境保护宣传和普及工作，鼓励基层群众性自治组织、社会组织、环境保护志愿者开展环境保护法律法规和环境保护知识的宣传，营造保护环境的良好风气。</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教育行政部门、学校应当将</w:t>
      </w:r>
      <w:r>
        <w:rPr>
          <w:rFonts w:ascii="微软雅黑" w:eastAsia="宋体" w:hAnsi="微软雅黑" w:cs="宋体"/>
          <w:kern w:val="0"/>
          <w:sz w:val="24"/>
          <w:szCs w:val="24"/>
        </w:rPr>
        <w:t>环境保护知识纳入学校教育内容，培养学生的环境保护意识。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新闻媒体应当开展环境保护法律法规和环境保护知识的宣传，对环境违法行为进行舆论监督。</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第十条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国务院环境保护主管部门，对全国环境保护工作实施统一监督管理；县级以上地方人民政府环境保护主管部门，对本行政区域环境保护工作实施统一监督管理。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县级以上人民政府有关部门和军队环境保护部门，依照有关法律的规定对资源保护和污染防治等环境保护工作实施监督管理。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第十一条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对保护和改善环境有显著成绩的单位和个人，由人民政府给予奖励。</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第十二条</w:t>
      </w:r>
      <w:r>
        <w:rPr>
          <w:rFonts w:ascii="微软雅黑" w:eastAsia="宋体" w:hAnsi="微软雅黑" w:cs="宋体"/>
          <w:kern w:val="0"/>
          <w:sz w:val="24"/>
          <w:szCs w:val="24"/>
        </w:rPr>
        <w:t xml:space="preserve"> </w:t>
      </w:r>
      <w:r>
        <w:rPr>
          <w:rFonts w:ascii="微软雅黑" w:eastAsia="宋体" w:hAnsi="微软雅黑" w:cs="宋体"/>
          <w:kern w:val="0"/>
          <w:sz w:val="24"/>
          <w:szCs w:val="24"/>
        </w:rPr>
        <w:t>每年</w:t>
      </w:r>
      <w:r>
        <w:rPr>
          <w:rFonts w:ascii="微软雅黑" w:eastAsia="宋体" w:hAnsi="微软雅黑" w:cs="宋体"/>
          <w:kern w:val="0"/>
          <w:sz w:val="24"/>
          <w:szCs w:val="24"/>
        </w:rPr>
        <w:t>6</w:t>
      </w:r>
      <w:r>
        <w:rPr>
          <w:rFonts w:ascii="微软雅黑" w:eastAsia="宋体" w:hAnsi="微软雅黑" w:cs="宋体"/>
          <w:kern w:val="0"/>
          <w:sz w:val="24"/>
          <w:szCs w:val="24"/>
        </w:rPr>
        <w:t>月</w:t>
      </w:r>
      <w:r>
        <w:rPr>
          <w:rFonts w:ascii="微软雅黑" w:eastAsia="宋体" w:hAnsi="微软雅黑" w:cs="宋体"/>
          <w:kern w:val="0"/>
          <w:sz w:val="24"/>
          <w:szCs w:val="24"/>
        </w:rPr>
        <w:t>5</w:t>
      </w:r>
      <w:r>
        <w:rPr>
          <w:rFonts w:ascii="微软雅黑" w:eastAsia="宋体" w:hAnsi="微软雅黑" w:cs="宋体"/>
          <w:kern w:val="0"/>
          <w:sz w:val="24"/>
          <w:szCs w:val="24"/>
        </w:rPr>
        <w:t>日为环境日。</w:t>
      </w:r>
    </w:p>
    <w:p w:rsidR="00882AAB" w:rsidRDefault="009E4840">
      <w:pPr>
        <w:pStyle w:val="2"/>
        <w:spacing w:line="360" w:lineRule="auto"/>
        <w:contextualSpacing/>
        <w:rPr>
          <w:rFonts w:ascii="微软雅黑" w:eastAsia="宋体" w:hAnsi="微软雅黑" w:cs="宋体"/>
          <w:kern w:val="0"/>
          <w:sz w:val="24"/>
          <w:szCs w:val="24"/>
        </w:rPr>
      </w:pPr>
      <w:r>
        <w:rPr>
          <w:rFonts w:ascii="微软雅黑" w:eastAsia="宋体" w:hAnsi="微软雅黑" w:cs="宋体"/>
          <w:kern w:val="0"/>
          <w:sz w:val="24"/>
          <w:szCs w:val="24"/>
        </w:rPr>
        <w:t xml:space="preserve">　　</w:t>
      </w:r>
      <w:bookmarkStart w:id="3" w:name="_Toc492281191"/>
      <w:r>
        <w:rPr>
          <w:rFonts w:ascii="微软雅黑" w:eastAsia="宋体" w:hAnsi="微软雅黑" w:cs="宋体"/>
          <w:bCs w:val="0"/>
          <w:kern w:val="0"/>
          <w:sz w:val="24"/>
          <w:szCs w:val="24"/>
        </w:rPr>
        <w:t>第二章</w:t>
      </w:r>
      <w:r>
        <w:rPr>
          <w:rFonts w:ascii="微软雅黑" w:eastAsia="宋体" w:hAnsi="微软雅黑" w:cs="宋体"/>
          <w:bCs w:val="0"/>
          <w:kern w:val="0"/>
          <w:sz w:val="24"/>
          <w:szCs w:val="24"/>
        </w:rPr>
        <w:t xml:space="preserve"> </w:t>
      </w:r>
      <w:r>
        <w:rPr>
          <w:rFonts w:ascii="微软雅黑" w:eastAsia="宋体" w:hAnsi="微软雅黑" w:cs="宋体"/>
          <w:bCs w:val="0"/>
          <w:kern w:val="0"/>
          <w:sz w:val="24"/>
          <w:szCs w:val="24"/>
        </w:rPr>
        <w:t>监督管理</w:t>
      </w:r>
      <w:bookmarkEnd w:id="3"/>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第十三条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县级以上人民政府应当将环境保护工作纳入国民经济和社会发展规划。</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国务院环境保护主管部门会同有关部门，根据国民经济和社会发展规划编制国家环境保护规划，报国务院批准并公布实施。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县级以上地方人民政府环境保护主管部门会同有关部门，根据国家环境保护规划的要求，编制本行政区域的环境保护规划，报同级人民政府批准并公布实施。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环境保护规划的内容应当包括生态保护和污染防治的目标、任务、保障措施等，并与主体功能区规划、土地利用总体规划和城乡规划等相衔接。</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第十四条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国务院有关部门和省、自治区、直辖市人民政府组织制定经济、技术政策，应当充分考虑对环境的影响，听取有关方面和专家的意见。</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第十五条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国务院环境保护主管部门制定国家环境质量标准。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省、自治区、直辖市人民政府对国家环境质量标准中未作规定的项目，可以制定地方环境质量标准；对国家环境质量标准中已作规定的项目，可以制定严于国家环境质量标准的地方环境质量标准。地方环境质</w:t>
      </w:r>
      <w:r>
        <w:rPr>
          <w:rFonts w:ascii="微软雅黑" w:eastAsia="宋体" w:hAnsi="微软雅黑" w:cs="宋体"/>
          <w:kern w:val="0"/>
          <w:sz w:val="24"/>
          <w:szCs w:val="24"/>
        </w:rPr>
        <w:t>量标准应当报国务院环境保护主管部门备案。</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国家鼓励开展环境基准研究。</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第十六条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国务院环境保护主管部门根据国家环境质量标准和国家经济、技术条件，制定国家污染物排放标准。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第十七条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国家建立、健全环境监测制度。国务院环境保护主管部门制定监测规范，会同有关部门组织</w:t>
      </w:r>
      <w:r>
        <w:rPr>
          <w:rFonts w:ascii="微软雅黑" w:eastAsia="宋体" w:hAnsi="微软雅黑" w:cs="宋体"/>
          <w:kern w:val="0"/>
          <w:sz w:val="24"/>
          <w:szCs w:val="24"/>
        </w:rPr>
        <w:t>监测网络，统一规划国家环境质量监测站（点）的设置，建立监测数据共享机制，加强对环境监测的管理。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有关行业、专业等各类环境质量监测站（点）的设置应当符合法律法规规定和监测规范的要求。</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监测机构应当使用符合国家标准的监测设备，遵守监测规范。监测机构及其负责人对监测数据的真实性和准确性负责。</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第十八条</w:t>
      </w:r>
      <w:r>
        <w:rPr>
          <w:rFonts w:ascii="微软雅黑" w:eastAsia="宋体" w:hAnsi="微软雅黑" w:cs="宋体"/>
          <w:kern w:val="0"/>
          <w:sz w:val="24"/>
          <w:szCs w:val="24"/>
        </w:rPr>
        <w:t xml:space="preserve"> </w:t>
      </w:r>
      <w:r>
        <w:rPr>
          <w:rFonts w:ascii="微软雅黑" w:eastAsia="宋体" w:hAnsi="微软雅黑" w:cs="宋体"/>
          <w:kern w:val="0"/>
          <w:sz w:val="24"/>
          <w:szCs w:val="24"/>
        </w:rPr>
        <w:t>省级以上人民政府应当组织有关部门或者委托专业机构，对环境状况进行调查、评价，建立环境资源承载能力监测预警机制。</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第十九条</w:t>
      </w:r>
      <w:r>
        <w:rPr>
          <w:rFonts w:ascii="微软雅黑" w:eastAsia="宋体" w:hAnsi="微软雅黑" w:cs="宋体"/>
          <w:kern w:val="0"/>
          <w:sz w:val="24"/>
          <w:szCs w:val="24"/>
        </w:rPr>
        <w:t xml:space="preserve"> </w:t>
      </w:r>
      <w:r>
        <w:rPr>
          <w:rFonts w:ascii="微软雅黑" w:eastAsia="宋体" w:hAnsi="微软雅黑" w:cs="宋体"/>
          <w:kern w:val="0"/>
          <w:sz w:val="24"/>
          <w:szCs w:val="24"/>
        </w:rPr>
        <w:t>编制有关开发利用规划，建设对环境有影响的项目，应当依法进行环境影响评价。</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未依法进行环境影响评价的开发利用规划，不得组织实施；未依法进行环境影响评价的建设项目，不得开工建设。</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国家建立跨行政区域的重点区域、流域环境污染和生态破坏联合防治协调机制，实行统一规划、统一标准、统一监测、统一的防治措施。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前款规定以外的跨行政区域的环境污染和生态破坏的防治，由上级人民政府协调解决，或者由有关地方人民政府协商解决。</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第二十一条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国家采取财政、税收、价格、政府采购等方面的政策和措施，鼓励和支持环境保护技术装备、资源综合利用和环境服务等环境保护产业的发展。</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第二十二条</w:t>
      </w:r>
      <w:r>
        <w:rPr>
          <w:rFonts w:ascii="微软雅黑" w:eastAsia="宋体" w:hAnsi="微软雅黑" w:cs="宋体"/>
          <w:kern w:val="0"/>
          <w:sz w:val="24"/>
          <w:szCs w:val="24"/>
        </w:rPr>
        <w:t xml:space="preserve"> </w:t>
      </w:r>
      <w:r>
        <w:rPr>
          <w:rFonts w:ascii="微软雅黑" w:eastAsia="宋体" w:hAnsi="微软雅黑" w:cs="宋体"/>
          <w:kern w:val="0"/>
          <w:sz w:val="24"/>
          <w:szCs w:val="24"/>
        </w:rPr>
        <w:t>企业事业单位和其他生产经营者，在污染物排放符合法定要求的基础上，进一步减少污染物排放的，人民政府应当依法采取财政、税收、价格、政府采购等方面的政策和措施予以鼓励和支持。</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第二十三条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企业事业单位和其他生产经营者，为改善环境，依照有关规定转产、搬迁、关闭的，人民政府应当予以支持。</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第二十四条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县级以上人民政府环境保护主管部门及其委托的环境监察机构和其他负有环境保护监督管理职责的部门，有权对排放污染物的企业事业单位和</w:t>
      </w:r>
      <w:r>
        <w:rPr>
          <w:rFonts w:ascii="微软雅黑" w:eastAsia="宋体" w:hAnsi="微软雅黑" w:cs="宋体"/>
          <w:kern w:val="0"/>
          <w:sz w:val="24"/>
          <w:szCs w:val="24"/>
        </w:rPr>
        <w:lastRenderedPageBreak/>
        <w:t>其他生产经营者进行现场检查。被检查者应当如实反映情况，提供必要的资料。实施现场检查的部门、机构及其工作人员应当为被检查者保守商业秘密。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第二十五条</w:t>
      </w:r>
      <w:r>
        <w:rPr>
          <w:rFonts w:ascii="微软雅黑" w:eastAsia="宋体" w:hAnsi="微软雅黑" w:cs="宋体"/>
          <w:kern w:val="0"/>
          <w:sz w:val="24"/>
          <w:szCs w:val="24"/>
        </w:rPr>
        <w:t xml:space="preserve"> </w:t>
      </w:r>
      <w:r>
        <w:rPr>
          <w:rFonts w:ascii="微软雅黑" w:eastAsia="宋体" w:hAnsi="微软雅黑" w:cs="宋体"/>
          <w:kern w:val="0"/>
          <w:sz w:val="24"/>
          <w:szCs w:val="24"/>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第二十六条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国家实行环境保护目标</w:t>
      </w:r>
      <w:r>
        <w:rPr>
          <w:rFonts w:ascii="微软雅黑" w:eastAsia="宋体" w:hAnsi="微软雅黑" w:cs="宋体"/>
          <w:kern w:val="0"/>
          <w:sz w:val="24"/>
          <w:szCs w:val="24"/>
        </w:rPr>
        <w:t>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第二十七条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县级以上人民政府应当每年向本级人民代表大会或者人民代表大会常务委员会报告环境状况和环境保护目标完成情况，对发生的重大环境事件应当及时向本级人民代表大会常务委员会报告，依法接受监督。</w:t>
      </w:r>
    </w:p>
    <w:p w:rsidR="00882AAB" w:rsidRDefault="009E4840">
      <w:pPr>
        <w:pStyle w:val="2"/>
        <w:spacing w:line="360" w:lineRule="auto"/>
        <w:contextualSpacing/>
        <w:rPr>
          <w:rFonts w:ascii="微软雅黑" w:eastAsia="宋体" w:hAnsi="微软雅黑" w:cs="宋体"/>
          <w:kern w:val="0"/>
          <w:sz w:val="24"/>
          <w:szCs w:val="24"/>
        </w:rPr>
      </w:pPr>
      <w:r>
        <w:rPr>
          <w:rFonts w:ascii="微软雅黑" w:eastAsia="宋体" w:hAnsi="微软雅黑" w:cs="宋体"/>
          <w:b w:val="0"/>
          <w:kern w:val="0"/>
          <w:sz w:val="24"/>
          <w:szCs w:val="24"/>
        </w:rPr>
        <w:t xml:space="preserve">　　</w:t>
      </w:r>
      <w:bookmarkStart w:id="4" w:name="_Toc492281192"/>
      <w:r>
        <w:rPr>
          <w:rFonts w:ascii="微软雅黑" w:eastAsia="宋体" w:hAnsi="微软雅黑" w:cs="宋体"/>
          <w:bCs w:val="0"/>
          <w:kern w:val="0"/>
          <w:sz w:val="24"/>
          <w:szCs w:val="24"/>
        </w:rPr>
        <w:t>第三章</w:t>
      </w:r>
      <w:r>
        <w:rPr>
          <w:rFonts w:ascii="微软雅黑" w:eastAsia="宋体" w:hAnsi="微软雅黑" w:cs="宋体"/>
          <w:bCs w:val="0"/>
          <w:kern w:val="0"/>
          <w:sz w:val="24"/>
          <w:szCs w:val="24"/>
        </w:rPr>
        <w:t xml:space="preserve"> </w:t>
      </w:r>
      <w:r>
        <w:rPr>
          <w:rFonts w:ascii="微软雅黑" w:eastAsia="宋体" w:hAnsi="微软雅黑" w:cs="宋体"/>
          <w:bCs w:val="0"/>
          <w:kern w:val="0"/>
          <w:sz w:val="24"/>
          <w:szCs w:val="24"/>
        </w:rPr>
        <w:t>保护和改善环境</w:t>
      </w:r>
      <w:bookmarkEnd w:id="4"/>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第二十八条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地方各级人民政府应当根据环境保护目标和治理任务，采取有效措施，改善环境质量。</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未达到国家环境质量标准的重点区域、流域的有关地方人民政府，应当制定限期达标规划，并采取措施按期达标。</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第二十九条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国家在重点生态功能区、生态环境敏感区和脆弱区等区域划定生态保护红线，实行严格保护。</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w:t>
      </w:r>
      <w:r>
        <w:rPr>
          <w:rFonts w:ascii="微软雅黑" w:eastAsia="宋体" w:hAnsi="微软雅黑" w:cs="宋体"/>
          <w:kern w:val="0"/>
          <w:sz w:val="24"/>
          <w:szCs w:val="24"/>
        </w:rPr>
        <w:t>取措施予以保护，严禁破坏。</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开发利用自然资源，应当合理开发，保护生物多样性，保障生态安全，依法制定有关生态保护和恢复治理方案并予以实施。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引进外来物种以及研究、开发和利用生物技术，应当采取措施，防止对生物多样性的破坏。</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第三十一条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国家建立、健全生态保护补偿制度。</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国家加大对生态保护地区的财政转移支付力度。有关地方人民政府应当落实生态保护补偿资金，确保其用于生态保护补偿。</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国家指导受益地区和生态保护地区人民政府通过协商或者按照市场规则进行生态保护补偿。</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第三十二条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国家加强</w:t>
      </w:r>
      <w:r>
        <w:rPr>
          <w:rFonts w:ascii="微软雅黑" w:eastAsia="宋体" w:hAnsi="微软雅黑" w:cs="宋体"/>
          <w:kern w:val="0"/>
          <w:sz w:val="24"/>
          <w:szCs w:val="24"/>
        </w:rPr>
        <w:t>对大气、水、土壤等的保护，建立和完善相应的调查、监测、评估和修复制度。</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第三十三条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县级、乡级人民政府应当提高农村环境保护公共服务水平，推动农村环境综合整治。</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第三十四条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国务院和沿海地方各级人民政府应当加强对海洋环境的保</w:t>
      </w:r>
      <w:r>
        <w:rPr>
          <w:rFonts w:ascii="微软雅黑" w:eastAsia="宋体" w:hAnsi="微软雅黑" w:cs="宋体"/>
          <w:kern w:val="0"/>
          <w:sz w:val="24"/>
          <w:szCs w:val="24"/>
        </w:rPr>
        <w:t>护。向海洋排放污染物、倾倒废弃物，进行海岸工程和海洋工程建设，应当符合法律法规规定和有关标准，防止和减少对海洋环境的污染损害。</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第三十五条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城乡建设应当结合当地自然环境的特点，保护植被、水域和自然景观，加强城市园林、绿地和风景名胜区的建设与管理。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第三十六条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国家鼓励和引导公民、法人和其他组织使用有利于保护环境的产品和再生产品，减少废弃物的产生。</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国家机关和使用财政资金的其他组织应当优先采购和使用节能、节水、节材等有利于保护环境的产品、设备和设施。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第三十七条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地方各级人民政府应当采取措施，组织对生活废弃物的分类处置、回收利用。</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第三十八条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公民应当遵守环境保护法律法规，配合实施环境保护措施，按照规定对生活废弃物进行分类放置，减少日常生活对环境造成的损害。</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第三十九条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国家建立、健全环境与健康监测、调查和风险评估制度；鼓励和组织开展环境质量对公众健康影响的研究，采取措施预防和控制与环境污染有关的疾病。</w:t>
      </w:r>
    </w:p>
    <w:p w:rsidR="00882AAB" w:rsidRDefault="009E4840">
      <w:pPr>
        <w:pStyle w:val="2"/>
        <w:spacing w:line="360" w:lineRule="auto"/>
        <w:contextualSpacing/>
        <w:rPr>
          <w:rFonts w:ascii="微软雅黑" w:eastAsia="宋体" w:hAnsi="微软雅黑" w:cs="宋体"/>
          <w:kern w:val="0"/>
          <w:sz w:val="24"/>
          <w:szCs w:val="24"/>
        </w:rPr>
      </w:pPr>
      <w:r>
        <w:rPr>
          <w:rFonts w:ascii="微软雅黑" w:eastAsia="宋体" w:hAnsi="微软雅黑" w:cs="宋体"/>
          <w:b w:val="0"/>
          <w:kern w:val="0"/>
          <w:sz w:val="24"/>
          <w:szCs w:val="24"/>
        </w:rPr>
        <w:lastRenderedPageBreak/>
        <w:t xml:space="preserve">　　</w:t>
      </w:r>
      <w:bookmarkStart w:id="5" w:name="_Toc492281193"/>
      <w:r>
        <w:rPr>
          <w:rFonts w:ascii="微软雅黑" w:eastAsia="宋体" w:hAnsi="微软雅黑" w:cs="宋体"/>
          <w:bCs w:val="0"/>
          <w:kern w:val="0"/>
          <w:sz w:val="24"/>
          <w:szCs w:val="24"/>
        </w:rPr>
        <w:t>第四章</w:t>
      </w:r>
      <w:r>
        <w:rPr>
          <w:rFonts w:ascii="微软雅黑" w:eastAsia="宋体" w:hAnsi="微软雅黑" w:cs="宋体"/>
          <w:bCs w:val="0"/>
          <w:kern w:val="0"/>
          <w:sz w:val="24"/>
          <w:szCs w:val="24"/>
        </w:rPr>
        <w:t xml:space="preserve"> </w:t>
      </w:r>
      <w:r>
        <w:rPr>
          <w:rFonts w:ascii="微软雅黑" w:eastAsia="宋体" w:hAnsi="微软雅黑" w:cs="宋体"/>
          <w:bCs w:val="0"/>
          <w:kern w:val="0"/>
          <w:sz w:val="24"/>
          <w:szCs w:val="24"/>
        </w:rPr>
        <w:t>防治污染和其他公害</w:t>
      </w:r>
      <w:bookmarkEnd w:id="5"/>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国家促进清洁生产和资源循环利用。</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国务院有关部门和地方各级人民政府应当采取措施，推广清洁能源的生产和使用。</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企业应当优先使用清洁能源，采用资源利用率高、污染物排放量少的工艺、设备以及废弃物综合利用技术和污染物无害化处理技术，减少污染物的产生。</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第四十一条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建设项目中防治污染的设施，应当与主体工程同时设计、同时施工、同时投产使用。防治污染的设施应当符合经批准的环境影响评价文件的要求，不得擅自拆除或者闲置。</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第四十二条</w:t>
      </w:r>
      <w:r>
        <w:rPr>
          <w:rFonts w:ascii="微软雅黑" w:eastAsia="宋体" w:hAnsi="微软雅黑" w:cs="宋体"/>
          <w:kern w:val="0"/>
          <w:sz w:val="24"/>
          <w:szCs w:val="24"/>
        </w:rPr>
        <w:t xml:space="preserve"> </w:t>
      </w:r>
      <w:r>
        <w:rPr>
          <w:rFonts w:ascii="微软雅黑" w:eastAsia="宋体" w:hAnsi="微软雅黑" w:cs="宋体"/>
          <w:kern w:val="0"/>
          <w:sz w:val="24"/>
          <w:szCs w:val="24"/>
        </w:rPr>
        <w:t>排放污染物的企业事业单位和其他生产经营者，应当采取措施，防治在生产建设或者其他活动中产生的废气、废水、废渣、医疗废物、粉尘、恶臭气体、放射性物质以及噪声、振动、光辐射、电磁辐射等对环境的</w:t>
      </w:r>
      <w:r>
        <w:rPr>
          <w:rFonts w:ascii="微软雅黑" w:eastAsia="宋体" w:hAnsi="微软雅黑" w:cs="宋体"/>
          <w:kern w:val="0"/>
          <w:sz w:val="24"/>
          <w:szCs w:val="24"/>
        </w:rPr>
        <w:t>污染和危害。</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排放污染物的企业事业单位，应当建立环境保护责任制度，明确单位负责人和相关人员的责任。</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重点排污单位应当按照国家有关规定和监测规范安装使用监测设备，保证监测设备正常运行，保存原始监测记录。</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严禁通过暗管、渗井、渗坑、灌注或者篡改、伪造监测数据，或者不正常运行防治污染设施等逃避监管的方式违法排放污染物。</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第四十三条</w:t>
      </w:r>
      <w:r>
        <w:rPr>
          <w:rFonts w:ascii="微软雅黑" w:eastAsia="宋体" w:hAnsi="微软雅黑" w:cs="宋体"/>
          <w:kern w:val="0"/>
          <w:sz w:val="24"/>
          <w:szCs w:val="24"/>
        </w:rPr>
        <w:t xml:space="preserve"> </w:t>
      </w:r>
      <w:r>
        <w:rPr>
          <w:rFonts w:ascii="微软雅黑" w:eastAsia="宋体" w:hAnsi="微软雅黑" w:cs="宋体"/>
          <w:kern w:val="0"/>
          <w:sz w:val="24"/>
          <w:szCs w:val="24"/>
        </w:rPr>
        <w:t>排放污染物的企业事业单位和其他生产经营者，应当按照国家有关规定缴纳排污费。排污费应当全部专项用于环境污染防治，任何单位和个人不得截留、挤占或者挪作他用。</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依照法律规定征收环境保护税的，不再征收排污费。</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第四十四条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对超过国家重点污染物排放总量控制指标或者未完成国家确定的环境质量目标的地区，省级以上人民政府环境保护主管部门应当暂停审批其新增重点污染物排放总量的建设项目环境影响评价文件。</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kern w:val="0"/>
          <w:sz w:val="24"/>
          <w:szCs w:val="24"/>
        </w:rPr>
        <w:t>第四十五条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国家依照法律规定实行排污许可管理</w:t>
      </w:r>
      <w:r>
        <w:rPr>
          <w:rFonts w:ascii="微软雅黑" w:eastAsia="宋体" w:hAnsi="微软雅黑" w:cs="宋体"/>
          <w:kern w:val="0"/>
          <w:sz w:val="24"/>
          <w:szCs w:val="24"/>
        </w:rPr>
        <w:t>制度。</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实行排污许可管理的企业事业单位和其他生产经营者应当按照排污许可证的要求排放污染物；未取得排污许可证的，不得排放污染物。</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第四十六条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国家对严重污染环境的工艺、设备和产品实行淘汰制度。任何单位和个人不得生产、销售或者转移、使用严重污染环境的工艺、设备和产品。</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禁止引进不符合我国环境保护规定的技术、设备、材料和产品。</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第四十七条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各级人民政府及其有关部门和企业事业单位，应当依照《中华人民共和国突发事件应对法》的规定，做好突发环境事件的风险控制、应急准备、应急处置和事后恢复等工作。</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县</w:t>
      </w:r>
      <w:r>
        <w:rPr>
          <w:rFonts w:ascii="微软雅黑" w:eastAsia="宋体" w:hAnsi="微软雅黑" w:cs="宋体"/>
          <w:kern w:val="0"/>
          <w:sz w:val="24"/>
          <w:szCs w:val="24"/>
        </w:rPr>
        <w:t>级以上人民政府应当建立环境污染公共监测预警机制，组织制定预警方案；环境受到污染，可能影响公众健康和环境安全时，依法及时公布预警信息，启动应急措施。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突发环境事件应急处置工作结束后，有关人民政府应当立即组织评估事件造成的环境影响和损失，并及时将评估结果向社会公布。</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第四十八条</w:t>
      </w:r>
      <w:r>
        <w:rPr>
          <w:rFonts w:ascii="微软雅黑" w:eastAsia="宋体" w:hAnsi="微软雅黑" w:cs="宋体"/>
          <w:kern w:val="0"/>
          <w:sz w:val="24"/>
          <w:szCs w:val="24"/>
        </w:rPr>
        <w:t xml:space="preserve"> </w:t>
      </w:r>
      <w:r>
        <w:rPr>
          <w:rFonts w:ascii="微软雅黑" w:eastAsia="宋体" w:hAnsi="微软雅黑" w:cs="宋体"/>
          <w:kern w:val="0"/>
          <w:sz w:val="24"/>
          <w:szCs w:val="24"/>
        </w:rPr>
        <w:t>生产、储存、运输、销售、使用、处置化学物品和含有放射性物质的物品，应当遵守国家有关规定，防止污染环境。</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第四十九条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各级人民政府及其农业等有关部门和机构应当指导农业生产经营者科学种植和养殖，科学合理施用农药、化肥等农业投入品，科学处置农用薄膜、农作物秸秆等农业废弃物，防止农业面源污染。</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禁止将不符合农用标准和环境保护标准的固体废物、废水施入农田。施用农药、化肥等农业投入品及进行灌溉，应当采取措施，防止重金属和其他有毒有害物质污染环境。</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畜禽养殖场、养殖小区、定点屠宰企业等的选址、建设</w:t>
      </w:r>
      <w:r>
        <w:rPr>
          <w:rFonts w:ascii="微软雅黑" w:eastAsia="宋体" w:hAnsi="微软雅黑" w:cs="宋体"/>
          <w:kern w:val="0"/>
          <w:sz w:val="24"/>
          <w:szCs w:val="24"/>
        </w:rPr>
        <w:t>和管理应当符合有关法律法规规定。从事畜禽养殖和屠宰的单位和个人应当采取措施，对畜禽粪便、尸体和污水等废弃物进行科学处置，防止污染环境。</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县级人民政府负责组织农村生活废弃物的处置工作。</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kern w:val="0"/>
          <w:sz w:val="24"/>
          <w:szCs w:val="24"/>
        </w:rPr>
        <w:t>第五十条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各级人民政府应当在财政预算中安排资金，支持农村饮用水水源地保护、生活污水和其他废弃物处理、畜禽养殖和屠宰污染防治、土壤污染防治和农村工矿污染治理等环境保护工作。</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第五十一条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各级人民政府应当统筹城乡建设污水处理设施及配套管网，固体废物的收集、运输和处置等环境卫生设施，危险废物集中处置设施、场所以及其他环境</w:t>
      </w:r>
      <w:r>
        <w:rPr>
          <w:rFonts w:ascii="微软雅黑" w:eastAsia="宋体" w:hAnsi="微软雅黑" w:cs="宋体"/>
          <w:kern w:val="0"/>
          <w:sz w:val="24"/>
          <w:szCs w:val="24"/>
        </w:rPr>
        <w:t>保护公共设施，并保障其正常运行。</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第五十二条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国家鼓励投保环境污染责任保险。</w:t>
      </w:r>
    </w:p>
    <w:p w:rsidR="00882AAB" w:rsidRDefault="009E4840">
      <w:pPr>
        <w:pStyle w:val="2"/>
        <w:spacing w:line="360" w:lineRule="auto"/>
        <w:contextualSpacing/>
        <w:rPr>
          <w:rFonts w:ascii="微软雅黑" w:eastAsia="宋体" w:hAnsi="微软雅黑" w:cs="宋体"/>
          <w:kern w:val="0"/>
          <w:sz w:val="24"/>
          <w:szCs w:val="24"/>
        </w:rPr>
      </w:pPr>
      <w:r>
        <w:rPr>
          <w:rFonts w:ascii="微软雅黑" w:eastAsia="宋体" w:hAnsi="微软雅黑" w:cs="宋体"/>
          <w:b w:val="0"/>
          <w:kern w:val="0"/>
          <w:sz w:val="24"/>
          <w:szCs w:val="24"/>
        </w:rPr>
        <w:t xml:space="preserve">　　</w:t>
      </w:r>
      <w:bookmarkStart w:id="6" w:name="_Toc492281194"/>
      <w:r>
        <w:rPr>
          <w:rFonts w:ascii="微软雅黑" w:eastAsia="宋体" w:hAnsi="微软雅黑" w:cs="宋体"/>
          <w:bCs w:val="0"/>
          <w:kern w:val="0"/>
          <w:sz w:val="24"/>
          <w:szCs w:val="24"/>
        </w:rPr>
        <w:t>第五章</w:t>
      </w:r>
      <w:r>
        <w:rPr>
          <w:rFonts w:ascii="微软雅黑" w:eastAsia="宋体" w:hAnsi="微软雅黑" w:cs="宋体"/>
          <w:bCs w:val="0"/>
          <w:kern w:val="0"/>
          <w:sz w:val="24"/>
          <w:szCs w:val="24"/>
        </w:rPr>
        <w:t xml:space="preserve"> </w:t>
      </w:r>
      <w:r>
        <w:rPr>
          <w:rFonts w:ascii="微软雅黑" w:eastAsia="宋体" w:hAnsi="微软雅黑" w:cs="宋体"/>
          <w:bCs w:val="0"/>
          <w:kern w:val="0"/>
          <w:sz w:val="24"/>
          <w:szCs w:val="24"/>
        </w:rPr>
        <w:t>信息公开和公众参与</w:t>
      </w:r>
      <w:bookmarkEnd w:id="6"/>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第五十三条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公民、法人和其他组织依法享有获取环境信息、参与和监督环境保护的权利。</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各级人民政府环境保护主管部门和其他负有环境保护监督管理职责的部门，应当依法公开环境信息、完善公众参与程序，为公民、法人和其他组织参与和监督环境保护提供便利。</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第五十四条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国务院环境保护主管部门统一发布国家环境质量、重点污染源监测信息及其他重大环境信息。省级以上人民政府环境保护主管部门定期发布环境状况公报</w:t>
      </w:r>
      <w:r>
        <w:rPr>
          <w:rFonts w:ascii="微软雅黑" w:eastAsia="宋体" w:hAnsi="微软雅黑" w:cs="宋体"/>
          <w:kern w:val="0"/>
          <w:sz w:val="24"/>
          <w:szCs w:val="24"/>
        </w:rPr>
        <w:t>。</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县级以上人民政府环境保护主管部门和其他负有环境保护监督管理职责的部门，应当依法公开环境质量、环境监测、突发环境事件以及环境行政许可、行政处罚、排污费的征收和使用情况等信息。</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县级以上地方人民政府环境保护主管部门和其他负有环境保护监督管理职责的部门，应当将企业事业单位和其他生产经营者的环境违法信息记入社会诚信档案，及时向社会公布违法者名单。</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第五十五条</w:t>
      </w:r>
      <w:r>
        <w:rPr>
          <w:rFonts w:ascii="微软雅黑" w:eastAsia="宋体" w:hAnsi="微软雅黑" w:cs="宋体"/>
          <w:kern w:val="0"/>
          <w:sz w:val="24"/>
          <w:szCs w:val="24"/>
        </w:rPr>
        <w:t xml:space="preserve"> </w:t>
      </w:r>
      <w:r>
        <w:rPr>
          <w:rFonts w:ascii="微软雅黑" w:eastAsia="宋体" w:hAnsi="微软雅黑" w:cs="宋体"/>
          <w:kern w:val="0"/>
          <w:sz w:val="24"/>
          <w:szCs w:val="24"/>
        </w:rPr>
        <w:t>重点排污单位应当如实向社会公开其主要污染物的名称、排放方式、排放浓度和总量、超标排放情况，以及防治污染设施的建设和运行情况，接受社会监督。</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第五十六条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对依法应当编制环境影响报告书的建设项目，建设单位应当在编制时向可能受影响的公众说明情况，充分征求意见。</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负责审批建设项目环境影响评价文件的部门在收到建设项目环境影响报告书后，除涉及国家秘密和商业秘密的事项外，应当全文公开；发现建设项目未充分征求公众意见的，应当责成建设单位征求公众意见。</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第五十七条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公民、法人和其他组织发现任何单位和个人有污染环境和破坏生态行为的，有权向环境保护主管部门或者其他负有环境保护监督管理职责的部门举报。</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公民、法人和其他组织发现地方各级人民政府、县级以上</w:t>
      </w:r>
      <w:r>
        <w:rPr>
          <w:rFonts w:ascii="微软雅黑" w:eastAsia="宋体" w:hAnsi="微软雅黑" w:cs="宋体"/>
          <w:kern w:val="0"/>
          <w:sz w:val="24"/>
          <w:szCs w:val="24"/>
        </w:rPr>
        <w:t>人民政府环境保护主管部门和其他负有环境保护监督管理职责的部门不依法履行职责的，有权向其上级机关或者监察机关举报。</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接受举报的机关应当对举报人的相关信息予以保密，保护举报人的合法权益。</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第五十八条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对污染环境、破坏生态，损害社会公共利益的行为，符合下列条件的社会组织可以向人民法院提起诉讼：</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（一）依法在设区的市级以上人民政府民政部门登记；</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（二）专门从事环境保护公益活动连续五年以上且无违法记录。</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符合前款规定的社会组织向人民法院提起诉讼，人民法院应当依法受理。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提起诉讼的社会组织不得通过诉讼牟取经济利益。</w:t>
      </w:r>
    </w:p>
    <w:p w:rsidR="00882AAB" w:rsidRDefault="009E4840">
      <w:pPr>
        <w:pStyle w:val="2"/>
        <w:spacing w:line="360" w:lineRule="auto"/>
        <w:contextualSpacing/>
        <w:rPr>
          <w:rFonts w:ascii="微软雅黑" w:eastAsia="宋体" w:hAnsi="微软雅黑" w:cs="宋体"/>
          <w:kern w:val="0"/>
          <w:sz w:val="24"/>
          <w:szCs w:val="24"/>
        </w:rPr>
      </w:pPr>
      <w:r>
        <w:rPr>
          <w:rFonts w:ascii="微软雅黑" w:eastAsia="宋体" w:hAnsi="微软雅黑" w:cs="宋体"/>
          <w:b w:val="0"/>
          <w:kern w:val="0"/>
          <w:sz w:val="24"/>
          <w:szCs w:val="24"/>
        </w:rPr>
        <w:t xml:space="preserve">　　</w:t>
      </w:r>
      <w:bookmarkStart w:id="7" w:name="_Toc492281195"/>
      <w:r>
        <w:rPr>
          <w:rFonts w:ascii="微软雅黑" w:eastAsia="宋体" w:hAnsi="微软雅黑" w:cs="宋体"/>
          <w:bCs w:val="0"/>
          <w:kern w:val="0"/>
          <w:sz w:val="24"/>
          <w:szCs w:val="24"/>
        </w:rPr>
        <w:t>第六章</w:t>
      </w:r>
      <w:r>
        <w:rPr>
          <w:rFonts w:ascii="微软雅黑" w:eastAsia="宋体" w:hAnsi="微软雅黑" w:cs="宋体"/>
          <w:bCs w:val="0"/>
          <w:kern w:val="0"/>
          <w:sz w:val="24"/>
          <w:szCs w:val="24"/>
        </w:rPr>
        <w:t xml:space="preserve"> </w:t>
      </w:r>
      <w:r>
        <w:rPr>
          <w:rFonts w:ascii="微软雅黑" w:eastAsia="宋体" w:hAnsi="微软雅黑" w:cs="宋体"/>
          <w:bCs w:val="0"/>
          <w:kern w:val="0"/>
          <w:sz w:val="24"/>
          <w:szCs w:val="24"/>
        </w:rPr>
        <w:t>法律责任</w:t>
      </w:r>
      <w:bookmarkEnd w:id="7"/>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第五十九条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企业事业单位和其他生产经营者违法排放污染物，受到罚款处罚，被责令改正，拒不改正的，依法作出处罚决定的行政机关可以自责令改正之日的次日起，按照原处罚数额按日连续处罚。</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前款规定的罚款处罚，依照有关法律法规按照防治污染设施的运行成本、违法行为造成的直接损失或者违法所得等因素确定的规定执行。</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地方性法规可以根据环境保护的实际需要，增加第一款规定的按日连续处罚的违法行为的种类。</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第六十条</w:t>
      </w:r>
      <w:r>
        <w:rPr>
          <w:rFonts w:ascii="微软雅黑" w:eastAsia="宋体" w:hAnsi="微软雅黑" w:cs="宋体"/>
          <w:kern w:val="0"/>
          <w:sz w:val="24"/>
          <w:szCs w:val="24"/>
        </w:rPr>
        <w:t xml:space="preserve"> </w:t>
      </w:r>
      <w:r>
        <w:rPr>
          <w:rFonts w:ascii="微软雅黑" w:eastAsia="宋体" w:hAnsi="微软雅黑" w:cs="宋体"/>
          <w:kern w:val="0"/>
          <w:sz w:val="24"/>
          <w:szCs w:val="24"/>
        </w:rPr>
        <w:t>企业事业单位和其他生产经营者</w:t>
      </w:r>
      <w:r>
        <w:rPr>
          <w:rFonts w:ascii="微软雅黑" w:eastAsia="宋体" w:hAnsi="微软雅黑" w:cs="宋体"/>
          <w:kern w:val="0"/>
          <w:sz w:val="24"/>
          <w:szCs w:val="24"/>
        </w:rPr>
        <w:t>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kern w:val="0"/>
          <w:sz w:val="24"/>
          <w:szCs w:val="24"/>
        </w:rPr>
        <w:t>第六十一条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建设单位未依法提交建设项目环境影响评价文件或者环境影响评价文件未经批准，擅自开工建设的，由负有环境保护监督管理职责的部门责令停止建设，处以罚款，并可以责令恢复原状。</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第六十二条</w:t>
      </w:r>
      <w:r>
        <w:rPr>
          <w:rFonts w:ascii="微软雅黑" w:eastAsia="宋体" w:hAnsi="微软雅黑" w:cs="宋体"/>
          <w:kern w:val="0"/>
          <w:sz w:val="24"/>
          <w:szCs w:val="24"/>
        </w:rPr>
        <w:t xml:space="preserve"> </w:t>
      </w:r>
      <w:r>
        <w:rPr>
          <w:rFonts w:ascii="微软雅黑" w:eastAsia="宋体" w:hAnsi="微软雅黑" w:cs="宋体"/>
          <w:kern w:val="0"/>
          <w:sz w:val="24"/>
          <w:szCs w:val="24"/>
        </w:rPr>
        <w:t>违反本法规定，重点排污单位不公开或者不如实公开环境信息的，由县级以上地方人民政府环境保护主管部门责令公开，处以罚款，并</w:t>
      </w:r>
      <w:r>
        <w:rPr>
          <w:rFonts w:ascii="微软雅黑" w:eastAsia="宋体" w:hAnsi="微软雅黑" w:cs="宋体"/>
          <w:kern w:val="0"/>
          <w:sz w:val="24"/>
          <w:szCs w:val="24"/>
        </w:rPr>
        <w:t>予以公告。</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第六十三条</w:t>
      </w:r>
      <w:r>
        <w:rPr>
          <w:rFonts w:ascii="微软雅黑" w:eastAsia="宋体" w:hAnsi="微软雅黑" w:cs="宋体"/>
          <w:kern w:val="0"/>
          <w:sz w:val="24"/>
          <w:szCs w:val="24"/>
        </w:rPr>
        <w:t xml:space="preserve"> </w:t>
      </w:r>
      <w:r>
        <w:rPr>
          <w:rFonts w:ascii="微软雅黑" w:eastAsia="宋体" w:hAnsi="微软雅黑" w:cs="宋体"/>
          <w:kern w:val="0"/>
          <w:sz w:val="24"/>
          <w:szCs w:val="24"/>
        </w:rPr>
        <w:t>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（一）建设项目未依法进行环境影响评价，被责令停止建设，拒不执行的；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（二）违反法律规定，未取得排污许可证排放污染物，被责令停止排污，拒不执行的；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（三）通过暗管、渗井、渗坑、灌注或者篡改、伪造监测数据，</w:t>
      </w:r>
      <w:r>
        <w:rPr>
          <w:rFonts w:ascii="微软雅黑" w:eastAsia="宋体" w:hAnsi="微软雅黑" w:cs="宋体"/>
          <w:kern w:val="0"/>
          <w:sz w:val="24"/>
          <w:szCs w:val="24"/>
        </w:rPr>
        <w:t>或者不正常运行防治污染设施等逃避监管的方式违法排放污染物的；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（四）生产、使用国家明令禁止生产、使用的农药，被责令改正，拒不改正的。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第六十四条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因污染环境和破坏生态造成损害的，应当依照《中华人民共和国侵权责任法》的有关规定承担侵权责任。</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第六十五条</w:t>
      </w:r>
      <w:r>
        <w:rPr>
          <w:rFonts w:ascii="微软雅黑" w:eastAsia="宋体" w:hAnsi="微软雅黑" w:cs="宋体"/>
          <w:kern w:val="0"/>
          <w:sz w:val="24"/>
          <w:szCs w:val="24"/>
        </w:rPr>
        <w:t xml:space="preserve"> </w:t>
      </w:r>
      <w:r>
        <w:rPr>
          <w:rFonts w:ascii="微软雅黑" w:eastAsia="宋体" w:hAnsi="微软雅黑" w:cs="宋体"/>
          <w:kern w:val="0"/>
          <w:sz w:val="24"/>
          <w:szCs w:val="24"/>
        </w:rPr>
        <w:t>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w:t>
      </w:r>
      <w:r>
        <w:rPr>
          <w:rFonts w:ascii="微软雅黑" w:eastAsia="宋体" w:hAnsi="微软雅黑" w:cs="宋体"/>
          <w:b/>
          <w:kern w:val="0"/>
          <w:sz w:val="24"/>
          <w:szCs w:val="24"/>
        </w:rPr>
        <w:t>六十六条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提起环境损害赔偿诉讼的时效期间为三年，从当事人知道或者应当知道其受到损害时起计算。</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第六十七条</w:t>
      </w:r>
      <w:r>
        <w:rPr>
          <w:rFonts w:ascii="微软雅黑" w:eastAsia="宋体" w:hAnsi="微软雅黑" w:cs="宋体"/>
          <w:kern w:val="0"/>
          <w:sz w:val="24"/>
          <w:szCs w:val="24"/>
        </w:rPr>
        <w:t xml:space="preserve"> </w:t>
      </w:r>
      <w:r>
        <w:rPr>
          <w:rFonts w:ascii="微软雅黑" w:eastAsia="宋体" w:hAnsi="微软雅黑" w:cs="宋体"/>
          <w:kern w:val="0"/>
          <w:sz w:val="24"/>
          <w:szCs w:val="24"/>
        </w:rPr>
        <w:t>上级人民政府及其环境保护主管部门应当加强对下级人民政府及其有关部门环境保护工作的监督。发现有关工作人员有违法行为，依法应当给予处分的，应当向其任免机关或者监察机关提出处分建议。</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依法应当给予行政处罚，而有关环境保护主管部门不给予行政处罚的，上级人民政府环境保护主管部门可以直接作出行政处罚的决定。</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kern w:val="0"/>
          <w:sz w:val="24"/>
          <w:szCs w:val="24"/>
        </w:rPr>
        <w:t xml:space="preserve">　第六十八条</w:t>
      </w:r>
      <w:r>
        <w:rPr>
          <w:rFonts w:ascii="微软雅黑" w:eastAsia="宋体" w:hAnsi="微软雅黑" w:cs="宋体"/>
          <w:kern w:val="0"/>
          <w:sz w:val="24"/>
          <w:szCs w:val="24"/>
        </w:rPr>
        <w:t xml:space="preserve"> </w:t>
      </w:r>
      <w:r>
        <w:rPr>
          <w:rFonts w:ascii="微软雅黑" w:eastAsia="宋体" w:hAnsi="微软雅黑" w:cs="宋体"/>
          <w:kern w:val="0"/>
          <w:sz w:val="24"/>
          <w:szCs w:val="24"/>
        </w:rPr>
        <w:t>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（一）不符合行政许可条件准予行政许可的；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（二）对环境违法行为进行包庇的；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（三）依法应当作出责令停业、关闭的决定而未作出的；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（四）对超标排放污染物、采用逃避监管的方式排放污染物、造成环境事故以及不落实生态保护措施造成生态破坏等行为，发现或者接到举报未及</w:t>
      </w:r>
      <w:r>
        <w:rPr>
          <w:rFonts w:ascii="微软雅黑" w:eastAsia="宋体" w:hAnsi="微软雅黑" w:cs="宋体"/>
          <w:kern w:val="0"/>
          <w:sz w:val="24"/>
          <w:szCs w:val="24"/>
        </w:rPr>
        <w:t>时查处的；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（五）违反本法规定，查封、扣押企业事业单位和其他生产经营者的设施、设备的；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（六）篡改、伪造或者指使篡改、伪造监测数据的；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（七）应当依法公开环境信息而未公开的；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（八）将征收的排污费截留、挤占或者挪作他用的；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（九）法律法规规定的其他违法行为。</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第六十九条</w:t>
      </w:r>
      <w:r>
        <w:rPr>
          <w:rFonts w:ascii="微软雅黑" w:eastAsia="宋体" w:hAnsi="微软雅黑" w:cs="宋体"/>
          <w:kern w:val="0"/>
          <w:sz w:val="24"/>
          <w:szCs w:val="24"/>
        </w:rPr>
        <w:t xml:space="preserve"> </w:t>
      </w:r>
      <w:r>
        <w:rPr>
          <w:rFonts w:ascii="微软雅黑" w:eastAsia="宋体" w:hAnsi="微软雅黑" w:cs="宋体"/>
          <w:kern w:val="0"/>
          <w:sz w:val="24"/>
          <w:szCs w:val="24"/>
        </w:rPr>
        <w:t>违反本法规定，构成犯罪的，依法追究刑事责任。</w:t>
      </w:r>
    </w:p>
    <w:p w:rsidR="00882AAB" w:rsidRDefault="009E4840">
      <w:pPr>
        <w:pStyle w:val="2"/>
        <w:spacing w:line="360" w:lineRule="auto"/>
        <w:contextualSpacing/>
        <w:rPr>
          <w:rFonts w:ascii="微软雅黑" w:eastAsia="宋体" w:hAnsi="微软雅黑" w:cs="宋体"/>
          <w:kern w:val="0"/>
          <w:sz w:val="24"/>
          <w:szCs w:val="24"/>
        </w:rPr>
      </w:pPr>
      <w:r>
        <w:rPr>
          <w:rFonts w:ascii="微软雅黑" w:eastAsia="宋体" w:hAnsi="微软雅黑" w:cs="宋体"/>
          <w:b w:val="0"/>
          <w:kern w:val="0"/>
          <w:sz w:val="24"/>
          <w:szCs w:val="24"/>
        </w:rPr>
        <w:t xml:space="preserve">　</w:t>
      </w:r>
      <w:r>
        <w:rPr>
          <w:rFonts w:ascii="微软雅黑" w:eastAsia="宋体" w:hAnsi="微软雅黑" w:cs="宋体"/>
          <w:kern w:val="0"/>
          <w:sz w:val="24"/>
          <w:szCs w:val="24"/>
        </w:rPr>
        <w:t xml:space="preserve">　</w:t>
      </w:r>
      <w:bookmarkStart w:id="8" w:name="_Toc492281196"/>
      <w:r>
        <w:rPr>
          <w:rFonts w:ascii="微软雅黑" w:eastAsia="宋体" w:hAnsi="微软雅黑" w:cs="宋体"/>
          <w:bCs w:val="0"/>
          <w:kern w:val="0"/>
          <w:sz w:val="24"/>
          <w:szCs w:val="24"/>
        </w:rPr>
        <w:t>第七章</w:t>
      </w:r>
      <w:r>
        <w:rPr>
          <w:rFonts w:ascii="微软雅黑" w:eastAsia="宋体" w:hAnsi="微软雅黑" w:cs="宋体"/>
          <w:bCs w:val="0"/>
          <w:kern w:val="0"/>
          <w:sz w:val="24"/>
          <w:szCs w:val="24"/>
        </w:rPr>
        <w:t xml:space="preserve"> </w:t>
      </w:r>
      <w:r>
        <w:rPr>
          <w:rFonts w:ascii="微软雅黑" w:eastAsia="宋体" w:hAnsi="微软雅黑" w:cs="宋体"/>
          <w:bCs w:val="0"/>
          <w:kern w:val="0"/>
          <w:sz w:val="24"/>
          <w:szCs w:val="24"/>
        </w:rPr>
        <w:t>附则</w:t>
      </w:r>
      <w:bookmarkEnd w:id="8"/>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第七十条</w:t>
      </w:r>
      <w:r>
        <w:rPr>
          <w:rFonts w:ascii="微软雅黑" w:eastAsia="宋体" w:hAnsi="微软雅黑" w:cs="宋体"/>
          <w:kern w:val="0"/>
          <w:sz w:val="24"/>
          <w:szCs w:val="24"/>
        </w:rPr>
        <w:t xml:space="preserve"> </w:t>
      </w:r>
      <w:r>
        <w:rPr>
          <w:rFonts w:ascii="微软雅黑" w:eastAsia="宋体" w:hAnsi="微软雅黑" w:cs="宋体"/>
          <w:kern w:val="0"/>
          <w:sz w:val="24"/>
          <w:szCs w:val="24"/>
        </w:rPr>
        <w:t>本法自</w:t>
      </w:r>
      <w:r>
        <w:rPr>
          <w:rFonts w:ascii="微软雅黑" w:eastAsia="宋体" w:hAnsi="微软雅黑" w:cs="宋体"/>
          <w:kern w:val="0"/>
          <w:sz w:val="24"/>
          <w:szCs w:val="24"/>
        </w:rPr>
        <w:t>2015</w:t>
      </w:r>
      <w:r>
        <w:rPr>
          <w:rFonts w:ascii="微软雅黑" w:eastAsia="宋体" w:hAnsi="微软雅黑" w:cs="宋体"/>
          <w:kern w:val="0"/>
          <w:sz w:val="24"/>
          <w:szCs w:val="24"/>
        </w:rPr>
        <w:t>年</w:t>
      </w:r>
      <w:r>
        <w:rPr>
          <w:rFonts w:ascii="微软雅黑" w:eastAsia="宋体" w:hAnsi="微软雅黑" w:cs="宋体"/>
          <w:kern w:val="0"/>
          <w:sz w:val="24"/>
          <w:szCs w:val="24"/>
        </w:rPr>
        <w:t>1</w:t>
      </w:r>
      <w:r>
        <w:rPr>
          <w:rFonts w:ascii="微软雅黑" w:eastAsia="宋体" w:hAnsi="微软雅黑" w:cs="宋体"/>
          <w:kern w:val="0"/>
          <w:sz w:val="24"/>
          <w:szCs w:val="24"/>
        </w:rPr>
        <w:t>月</w:t>
      </w:r>
      <w:r>
        <w:rPr>
          <w:rFonts w:ascii="微软雅黑" w:eastAsia="宋体" w:hAnsi="微软雅黑" w:cs="宋体"/>
          <w:kern w:val="0"/>
          <w:sz w:val="24"/>
          <w:szCs w:val="24"/>
        </w:rPr>
        <w:t>1</w:t>
      </w:r>
      <w:r>
        <w:rPr>
          <w:rFonts w:ascii="微软雅黑" w:eastAsia="宋体" w:hAnsi="微软雅黑" w:cs="宋体"/>
          <w:kern w:val="0"/>
          <w:sz w:val="24"/>
          <w:szCs w:val="24"/>
        </w:rPr>
        <w:t>日起施行。</w:t>
      </w:r>
    </w:p>
    <w:p w:rsidR="00882AAB" w:rsidRDefault="00882AAB">
      <w:pPr>
        <w:widowControl/>
        <w:spacing w:line="360" w:lineRule="auto"/>
        <w:contextualSpacing/>
        <w:jc w:val="left"/>
        <w:rPr>
          <w:rFonts w:asciiTheme="minorEastAsia" w:hAnsiTheme="minorEastAsia" w:cs="宋体"/>
          <w:bCs/>
          <w:kern w:val="0"/>
          <w:sz w:val="44"/>
          <w:szCs w:val="44"/>
        </w:rPr>
      </w:pPr>
    </w:p>
    <w:p w:rsidR="00882AAB" w:rsidRDefault="009E4840">
      <w:pPr>
        <w:pStyle w:val="1"/>
        <w:spacing w:line="360" w:lineRule="auto"/>
        <w:contextualSpacing/>
        <w:jc w:val="center"/>
        <w:rPr>
          <w:rFonts w:asciiTheme="minorEastAsia" w:hAnsiTheme="minorEastAsia" w:cs="宋体"/>
          <w:bCs w:val="0"/>
          <w:kern w:val="0"/>
        </w:rPr>
      </w:pPr>
      <w:r>
        <w:rPr>
          <w:rFonts w:asciiTheme="minorEastAsia" w:hAnsiTheme="minorEastAsia" w:cs="宋体"/>
          <w:b w:val="0"/>
          <w:bCs w:val="0"/>
          <w:kern w:val="0"/>
        </w:rPr>
        <w:br w:type="page"/>
      </w:r>
      <w:bookmarkStart w:id="9" w:name="_Toc492281197"/>
      <w:r>
        <w:rPr>
          <w:rFonts w:asciiTheme="minorEastAsia" w:hAnsiTheme="minorEastAsia" w:cs="宋体" w:hint="eastAsia"/>
          <w:bCs w:val="0"/>
          <w:kern w:val="0"/>
        </w:rPr>
        <w:lastRenderedPageBreak/>
        <w:t>环境行政处罚办法</w:t>
      </w:r>
      <w:bookmarkEnd w:id="9"/>
    </w:p>
    <w:p w:rsidR="00882AAB" w:rsidRDefault="009E4840">
      <w:pPr>
        <w:pStyle w:val="2"/>
        <w:spacing w:line="360" w:lineRule="auto"/>
        <w:ind w:firstLineChars="196" w:firstLine="472"/>
        <w:contextualSpacing/>
        <w:rPr>
          <w:rFonts w:ascii="宋体" w:eastAsia="宋体" w:hAnsi="宋体" w:cs="宋体"/>
          <w:kern w:val="0"/>
          <w:sz w:val="24"/>
          <w:szCs w:val="24"/>
        </w:rPr>
      </w:pPr>
      <w:bookmarkStart w:id="10" w:name="_Toc492281198"/>
      <w:r>
        <w:rPr>
          <w:rFonts w:ascii="宋体" w:eastAsia="宋体" w:hAnsi="宋体" w:cs="宋体"/>
          <w:bCs w:val="0"/>
          <w:kern w:val="0"/>
          <w:sz w:val="24"/>
          <w:szCs w:val="24"/>
        </w:rPr>
        <w:t>第一章　总则</w:t>
      </w:r>
      <w:bookmarkEnd w:id="10"/>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第一条</w:t>
      </w:r>
      <w:r>
        <w:rPr>
          <w:rFonts w:ascii="宋体" w:eastAsia="宋体" w:hAnsi="宋体" w:cs="宋体"/>
          <w:kern w:val="0"/>
          <w:sz w:val="24"/>
          <w:szCs w:val="24"/>
        </w:rPr>
        <w:t>【立法目的】为规范环境行政处罚的实施，监督和保障环境保护主管部门依法行使职权，维护公共利益和社会秩序，保护公民、法人或者其他组织的合法权益，根据《中华人民共和国行政处罚法》及有关法律、法规，制定本办法。</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第二条</w:t>
      </w:r>
      <w:r>
        <w:rPr>
          <w:rFonts w:ascii="宋体" w:eastAsia="宋体" w:hAnsi="宋体" w:cs="宋体"/>
          <w:kern w:val="0"/>
          <w:sz w:val="24"/>
          <w:szCs w:val="24"/>
        </w:rPr>
        <w:t>【适用范围】公民、法人或者其他组织违反环境保护法律、法规或者规章规定，应当给予环境行政处罚的，应当依照《中华人民共和国行政处罚法》和本办法规定的程序实施。</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第三条</w:t>
      </w:r>
      <w:r>
        <w:rPr>
          <w:rFonts w:ascii="宋体" w:eastAsia="宋体" w:hAnsi="宋体" w:cs="宋体"/>
          <w:kern w:val="0"/>
          <w:sz w:val="24"/>
          <w:szCs w:val="24"/>
        </w:rPr>
        <w:t>【罚教结合】实施环境行政处罚，坚持教育与处罚相结合，服务与管理相结合，引导和教育公民、法人或者其他组织自觉守法。</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第四条</w:t>
      </w:r>
      <w:r>
        <w:rPr>
          <w:rFonts w:ascii="宋体" w:eastAsia="宋体" w:hAnsi="宋体" w:cs="宋体"/>
          <w:kern w:val="0"/>
          <w:sz w:val="24"/>
          <w:szCs w:val="24"/>
        </w:rPr>
        <w:t>【维护合</w:t>
      </w:r>
      <w:r>
        <w:rPr>
          <w:rFonts w:ascii="宋体" w:eastAsia="宋体" w:hAnsi="宋体" w:cs="宋体"/>
          <w:kern w:val="0"/>
          <w:sz w:val="24"/>
          <w:szCs w:val="24"/>
        </w:rPr>
        <w:t>法权益】实施环境行政处罚，应当依法维护公民、法人及其他组织的合法权益，保守相对人的有关技术秘密和商业秘密。</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第五条</w:t>
      </w:r>
      <w:r>
        <w:rPr>
          <w:rFonts w:ascii="宋体" w:eastAsia="宋体" w:hAnsi="宋体" w:cs="宋体"/>
          <w:kern w:val="0"/>
          <w:sz w:val="24"/>
          <w:szCs w:val="24"/>
        </w:rPr>
        <w:t>【查处分离】实施环境行政处罚，实行调查取证与决定处罚分开、决定罚款与收缴罚款分离的规定。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第六条</w:t>
      </w:r>
      <w:r>
        <w:rPr>
          <w:rFonts w:ascii="宋体" w:eastAsia="宋体" w:hAnsi="宋体" w:cs="宋体"/>
          <w:kern w:val="0"/>
          <w:sz w:val="24"/>
          <w:szCs w:val="24"/>
        </w:rPr>
        <w:t>【规范自由裁量权】行使行政处罚自由裁量权必须符合立法目的，并综合考虑以下情节：</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（一）违法行为所造成的环境污染、生态破坏程度及社会影响；</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（二）当事人的过错程度；</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（三）违法行为的具体方式或者手段；</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（四）违法行为危害的具体对象；</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（五）当事人是初犯还是再犯；</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（六）当事人改正违法行为的态度和所采取的改正措施及效果。</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同类违法行为的情节相同或者相似、社会危害程度相当的，行政处罚种类和幅度应当相当。</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第七条</w:t>
      </w:r>
      <w:r>
        <w:rPr>
          <w:rFonts w:ascii="宋体" w:eastAsia="宋体" w:hAnsi="宋体" w:cs="宋体"/>
          <w:kern w:val="0"/>
          <w:sz w:val="24"/>
          <w:szCs w:val="24"/>
        </w:rPr>
        <w:t>【不予处罚情形】违法行为轻微并及时纠正，没有造成危害后果的，不予行政处罚。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第八条</w:t>
      </w:r>
      <w:r>
        <w:rPr>
          <w:rFonts w:ascii="宋体" w:eastAsia="宋体" w:hAnsi="宋体" w:cs="宋体"/>
          <w:kern w:val="0"/>
          <w:sz w:val="24"/>
          <w:szCs w:val="24"/>
        </w:rPr>
        <w:t>【回避情形】有下列情形之一的，案件承办人员应当回避：</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（一）是本案当事人或者当事人近亲属的；</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（二）本人或者近亲属与本案有直接利害关系的；</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（三）法律、法规或者规章规定的其他回避情形。</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符合回避条件的，案件承办人员应当自行回避，当事人也有权申请其回避。</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第九条</w:t>
      </w:r>
      <w:r>
        <w:rPr>
          <w:rFonts w:ascii="宋体" w:eastAsia="宋体" w:hAnsi="宋体" w:cs="宋体"/>
          <w:kern w:val="0"/>
          <w:sz w:val="24"/>
          <w:szCs w:val="24"/>
        </w:rPr>
        <w:t>【法条适用规则】当事人的一个违法行为同时违反两个以上环境法律、法规或者规章条款，应当适用效力等级较高的法律、法规或者规章；效力等级相同的，可以适用处罚较重的条款。</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第十条</w:t>
      </w:r>
      <w:r>
        <w:rPr>
          <w:rFonts w:ascii="宋体" w:eastAsia="宋体" w:hAnsi="宋体" w:cs="宋体"/>
          <w:kern w:val="0"/>
          <w:sz w:val="24"/>
          <w:szCs w:val="24"/>
        </w:rPr>
        <w:t>【处罚种类】根据法律、行政法规和部门规章，环境行政处罚的种类有：</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（一）警告；</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（二）罚款；</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（三）责令停产整顿；</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（四）责令停产、停业、关闭；</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（五）暂扣、吊销许可证或者其他具有许可性质的证件；</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（六）没收违法所得、没收非法财物；</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（七）行政拘留；</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（八）法律、行政法规设定的其他行政处罚种类</w:t>
      </w:r>
      <w:r>
        <w:rPr>
          <w:rFonts w:ascii="宋体" w:eastAsia="宋体" w:hAnsi="宋体" w:cs="宋体"/>
          <w:kern w:val="0"/>
          <w:sz w:val="24"/>
          <w:szCs w:val="24"/>
        </w:rPr>
        <w:t>。</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第十一条</w:t>
      </w:r>
      <w:r>
        <w:rPr>
          <w:rFonts w:ascii="宋体" w:eastAsia="宋体" w:hAnsi="宋体" w:cs="宋体"/>
          <w:kern w:val="0"/>
          <w:sz w:val="24"/>
          <w:szCs w:val="24"/>
        </w:rPr>
        <w:t>【责令改正与连续违法认定】环境保护主管部门实施行政处罚时，应当及时作出责令当事人改正或者限期改正违法行为的行政命令。</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责令改正期限届满，当事人未按要求改正，违法行为仍处于继续或者连续状态的，可以认定为新的环境违法行为。</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第十二条</w:t>
      </w:r>
      <w:r>
        <w:rPr>
          <w:rFonts w:ascii="宋体" w:eastAsia="宋体" w:hAnsi="宋体" w:cs="宋体"/>
          <w:kern w:val="0"/>
          <w:sz w:val="24"/>
          <w:szCs w:val="24"/>
        </w:rPr>
        <w:t>【责令改正形式】根据环境保护法律、行政法规和部门规章，责令改正或者限期改正违法行为的行政命令的具体形式有：</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（一）责令停止建设；</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（二）责令停止试生产；</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（三）责令停止生产或者使用；</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（四）责令限期建设配套设施；</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（五）责令重新安装使用；</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（六）责令限期拆除；</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（七）责令停止违法行为；</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（八）责令限期治理；</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（九）法律、法规或者规章设定的责令改正或者限期改正违法行为的行政命令的其他具体形式。</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根据最高人民法院关于行政行为种类和规范行政案件案由的规定，行政命令不属行政处罚。行政命令不适用行政处罚程序的规定。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第十三条</w:t>
      </w:r>
      <w:r>
        <w:rPr>
          <w:rFonts w:ascii="宋体" w:eastAsia="宋体" w:hAnsi="宋体" w:cs="宋体"/>
          <w:kern w:val="0"/>
          <w:sz w:val="24"/>
          <w:szCs w:val="24"/>
        </w:rPr>
        <w:t>【处罚不免除缴纳排污费义务】实施环境行政处罚，不免除当事人依法缴纳排污费的义务。</w:t>
      </w:r>
    </w:p>
    <w:p w:rsidR="00882AAB" w:rsidRDefault="009E4840">
      <w:pPr>
        <w:pStyle w:val="2"/>
        <w:spacing w:line="360" w:lineRule="auto"/>
        <w:ind w:firstLineChars="196" w:firstLine="472"/>
        <w:contextualSpacing/>
        <w:jc w:val="left"/>
        <w:rPr>
          <w:rFonts w:ascii="宋体" w:eastAsia="宋体" w:hAnsi="宋体" w:cs="宋体"/>
          <w:kern w:val="0"/>
          <w:sz w:val="24"/>
          <w:szCs w:val="24"/>
        </w:rPr>
      </w:pPr>
      <w:bookmarkStart w:id="11" w:name="_Toc492281199"/>
      <w:r>
        <w:rPr>
          <w:rFonts w:ascii="宋体" w:eastAsia="宋体" w:hAnsi="宋体" w:cs="宋体"/>
          <w:bCs w:val="0"/>
          <w:kern w:val="0"/>
          <w:sz w:val="24"/>
          <w:szCs w:val="24"/>
        </w:rPr>
        <w:t>第二章　实施主体与管辖</w:t>
      </w:r>
      <w:bookmarkEnd w:id="11"/>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第十四条</w:t>
      </w:r>
      <w:r>
        <w:rPr>
          <w:rFonts w:ascii="宋体" w:eastAsia="宋体" w:hAnsi="宋体" w:cs="宋体"/>
          <w:kern w:val="0"/>
          <w:sz w:val="24"/>
          <w:szCs w:val="24"/>
        </w:rPr>
        <w:t>【处罚主体】县级以上环境保护主管部门在法定职权范围内实施环境行政处罚。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经法律、行政法</w:t>
      </w:r>
      <w:r>
        <w:rPr>
          <w:rFonts w:ascii="宋体" w:eastAsia="宋体" w:hAnsi="宋体" w:cs="宋体"/>
          <w:kern w:val="0"/>
          <w:sz w:val="24"/>
          <w:szCs w:val="24"/>
        </w:rPr>
        <w:t>规、地方性法规授权的环境监察机构在授权范围内实施环境行政处罚，适用本办法关于环境保护主管部门的规定。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第十五条</w:t>
      </w:r>
      <w:r>
        <w:rPr>
          <w:rFonts w:ascii="宋体" w:eastAsia="宋体" w:hAnsi="宋体" w:cs="宋体"/>
          <w:kern w:val="0"/>
          <w:sz w:val="24"/>
          <w:szCs w:val="24"/>
        </w:rPr>
        <w:t>【委托处罚】环境保护主管部门可以在其法定职权范围内委托环境监察机构实施行政处罚。受委托的环境监察机构在委托范围内，以委托其处罚的环境保护主管部门名义实施行政处罚。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委托处罚的环境保护主管部门，负责监督受委托的环境监察机构实施行政处罚的行为，并对该行为的后果承担法律责任。</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第十六条</w:t>
      </w:r>
      <w:r>
        <w:rPr>
          <w:rFonts w:ascii="宋体" w:eastAsia="宋体" w:hAnsi="宋体" w:cs="宋体"/>
          <w:kern w:val="0"/>
          <w:sz w:val="24"/>
          <w:szCs w:val="24"/>
        </w:rPr>
        <w:t>【外部移送】发现不属于环境保护主管部门管辖的案件，应当按照有关要求和时限移送有管辖权的机关处理。</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涉嫌违法</w:t>
      </w:r>
      <w:r>
        <w:rPr>
          <w:rFonts w:ascii="宋体" w:eastAsia="宋体" w:hAnsi="宋体" w:cs="宋体"/>
          <w:kern w:val="0"/>
          <w:sz w:val="24"/>
          <w:szCs w:val="24"/>
        </w:rPr>
        <w:t>依法应当由人民政府实施责令停产整顿、责令停业、关闭的案件，环境保护主管部门应当立案调查，并提出处理建议报本级人民政府。</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涉嫌违法依法应当实施行政拘留的案件，移送公安机关。</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涉嫌违反党纪、政纪的案件，移送纪检、监察部门。</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涉嫌犯罪的案件，按照《行政执法机关移送涉嫌犯罪案件的规定》等有关规定移送司法机关，不得以行政处罚代替刑事处罚。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kern w:val="0"/>
          <w:sz w:val="24"/>
          <w:szCs w:val="24"/>
        </w:rPr>
        <w:t xml:space="preserve">　</w:t>
      </w:r>
      <w:r>
        <w:rPr>
          <w:rFonts w:ascii="宋体" w:eastAsia="宋体" w:hAnsi="宋体" w:cs="宋体"/>
          <w:b/>
          <w:bCs/>
          <w:kern w:val="0"/>
          <w:sz w:val="24"/>
          <w:szCs w:val="24"/>
        </w:rPr>
        <w:t>第十七条</w:t>
      </w:r>
      <w:r>
        <w:rPr>
          <w:rFonts w:ascii="宋体" w:eastAsia="宋体" w:hAnsi="宋体" w:cs="宋体"/>
          <w:kern w:val="0"/>
          <w:sz w:val="24"/>
          <w:szCs w:val="24"/>
        </w:rPr>
        <w:t>【案件管辖】县级以上环境保护主管部门管辖本行政区域的环境行政处罚案件。</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造成跨行政区域污染的行政处罚案件，由污染行为发生地环境保护主管部门管辖。</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w:t>
      </w:r>
      <w:r>
        <w:rPr>
          <w:rFonts w:ascii="宋体" w:eastAsia="宋体" w:hAnsi="宋体" w:cs="宋体"/>
          <w:b/>
          <w:bCs/>
          <w:kern w:val="0"/>
          <w:sz w:val="24"/>
          <w:szCs w:val="24"/>
        </w:rPr>
        <w:t>十八条</w:t>
      </w:r>
      <w:r>
        <w:rPr>
          <w:rFonts w:ascii="宋体" w:eastAsia="宋体" w:hAnsi="宋体" w:cs="宋体"/>
          <w:kern w:val="0"/>
          <w:sz w:val="24"/>
          <w:szCs w:val="24"/>
        </w:rPr>
        <w:t>【优先管辖】两个以上环境保护主管部门都有管辖权的环境行政处罚案件，由最先发现或者最先接到举报的环境保护主管部门管辖。</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第十九条</w:t>
      </w:r>
      <w:r>
        <w:rPr>
          <w:rFonts w:ascii="宋体" w:eastAsia="宋体" w:hAnsi="宋体" w:cs="宋体"/>
          <w:kern w:val="0"/>
          <w:sz w:val="24"/>
          <w:szCs w:val="24"/>
        </w:rPr>
        <w:t>【管辖争议解决】对行政处罚案件的管辖权发生争议时，争议双方应报请共同的上一级环境保护主管部门指定管辖。</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第二十条</w:t>
      </w:r>
      <w:r>
        <w:rPr>
          <w:rFonts w:ascii="宋体" w:eastAsia="宋体" w:hAnsi="宋体" w:cs="宋体"/>
          <w:kern w:val="0"/>
          <w:sz w:val="24"/>
          <w:szCs w:val="24"/>
        </w:rPr>
        <w:t>【指定管辖】下级环境保护主管部门认为其管辖的案件重大、疑难或者实施处罚有困难的，可以报请上一级环境保护主管部门指定管辖。</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上一级环境保护主管部门认为下级环境保护主管部门实施处罚确有困难或者不能独立行使处罚权的，经通知下级环境保护主管部门和当事人，可以对下级环境保护主管部门管辖的案件指定管辖。</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上级环境保护主管部门可以将其管辖的案件交由有管辖权的下级环境保护主管部门实施行政处罚。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第二十一条</w:t>
      </w:r>
      <w:r>
        <w:rPr>
          <w:rFonts w:ascii="宋体" w:eastAsia="宋体" w:hAnsi="宋体" w:cs="宋体"/>
          <w:kern w:val="0"/>
          <w:sz w:val="24"/>
          <w:szCs w:val="24"/>
        </w:rPr>
        <w:t>【内部移送】不属于本机关管辖的案件，应当移送有管辖权的环境保护主管部门处理。</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受移送的环境保护主管部门对管辖权有异议的，应当报请共同的上一级环境保护主管部门指定管辖，不得再自行移送。</w:t>
      </w:r>
    </w:p>
    <w:p w:rsidR="00882AAB" w:rsidRDefault="009E4840">
      <w:pPr>
        <w:pStyle w:val="2"/>
        <w:spacing w:line="360" w:lineRule="auto"/>
        <w:ind w:firstLineChars="150" w:firstLine="361"/>
        <w:contextualSpacing/>
        <w:rPr>
          <w:rFonts w:ascii="宋体" w:eastAsia="宋体" w:hAnsi="宋体" w:cs="宋体"/>
          <w:kern w:val="0"/>
          <w:sz w:val="24"/>
          <w:szCs w:val="24"/>
        </w:rPr>
      </w:pPr>
      <w:bookmarkStart w:id="12" w:name="_Toc492281200"/>
      <w:r>
        <w:rPr>
          <w:rFonts w:ascii="宋体" w:eastAsia="宋体" w:hAnsi="宋体" w:cs="宋体"/>
          <w:bCs w:val="0"/>
          <w:kern w:val="0"/>
          <w:sz w:val="24"/>
          <w:szCs w:val="24"/>
        </w:rPr>
        <w:t>第三章　一般程序</w:t>
      </w:r>
      <w:bookmarkEnd w:id="12"/>
    </w:p>
    <w:p w:rsidR="00882AAB" w:rsidRDefault="009E4840">
      <w:pPr>
        <w:widowControl/>
        <w:spacing w:before="100" w:beforeAutospacing="1" w:after="100" w:afterAutospacing="1" w:line="360" w:lineRule="auto"/>
        <w:ind w:firstLineChars="200" w:firstLine="482"/>
        <w:contextualSpacing/>
        <w:rPr>
          <w:rFonts w:ascii="宋体" w:eastAsia="宋体" w:hAnsi="宋体" w:cs="宋体"/>
          <w:b/>
          <w:kern w:val="0"/>
          <w:sz w:val="24"/>
          <w:szCs w:val="24"/>
        </w:rPr>
      </w:pPr>
      <w:r>
        <w:rPr>
          <w:rFonts w:ascii="宋体" w:eastAsia="宋体" w:hAnsi="宋体" w:cs="宋体"/>
          <w:b/>
          <w:bCs/>
          <w:kern w:val="0"/>
          <w:sz w:val="24"/>
          <w:szCs w:val="24"/>
        </w:rPr>
        <w:t>第一节　立案</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第二十</w:t>
      </w:r>
      <w:r>
        <w:rPr>
          <w:rFonts w:ascii="宋体" w:eastAsia="宋体" w:hAnsi="宋体" w:cs="宋体"/>
          <w:b/>
          <w:bCs/>
          <w:kern w:val="0"/>
          <w:sz w:val="24"/>
          <w:szCs w:val="24"/>
        </w:rPr>
        <w:t>二条</w:t>
      </w:r>
      <w:r>
        <w:rPr>
          <w:rFonts w:ascii="宋体" w:eastAsia="宋体" w:hAnsi="宋体" w:cs="宋体"/>
          <w:kern w:val="0"/>
          <w:sz w:val="24"/>
          <w:szCs w:val="24"/>
        </w:rPr>
        <w:t>【立案条件】环境保护主管部门对涉嫌违反环境保护法律、法规和规章的违法行为，应当进行初步审查，并在</w:t>
      </w:r>
      <w:r>
        <w:rPr>
          <w:rFonts w:ascii="宋体" w:eastAsia="宋体" w:hAnsi="宋体" w:cs="宋体"/>
          <w:kern w:val="0"/>
          <w:sz w:val="24"/>
          <w:szCs w:val="24"/>
        </w:rPr>
        <w:t>7</w:t>
      </w:r>
      <w:r>
        <w:rPr>
          <w:rFonts w:ascii="宋体" w:eastAsia="宋体" w:hAnsi="宋体" w:cs="宋体"/>
          <w:kern w:val="0"/>
          <w:sz w:val="24"/>
          <w:szCs w:val="24"/>
        </w:rPr>
        <w:t>个工作日内决定是否立案。</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经审查，符合下列四项条件的，予以立案：</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（一）有涉嫌违反环境保护法律、法规和规章的行为；</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（二）依法应当或者可以给予行政处罚；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（三）属于本机关管辖；</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（四）违法行为发生之日起到被发现之日止未超过</w:t>
      </w:r>
      <w:r>
        <w:rPr>
          <w:rFonts w:ascii="宋体" w:eastAsia="宋体" w:hAnsi="宋体" w:cs="宋体"/>
          <w:kern w:val="0"/>
          <w:sz w:val="24"/>
          <w:szCs w:val="24"/>
        </w:rPr>
        <w:t>2</w:t>
      </w:r>
      <w:r>
        <w:rPr>
          <w:rFonts w:ascii="宋体" w:eastAsia="宋体" w:hAnsi="宋体" w:cs="宋体"/>
          <w:kern w:val="0"/>
          <w:sz w:val="24"/>
          <w:szCs w:val="24"/>
        </w:rPr>
        <w:t>年，法律另有规定的除外。违法行为处于连续或继续状态的，从行为终了之日起计算。</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w:t>
      </w:r>
      <w:r>
        <w:rPr>
          <w:rFonts w:ascii="宋体" w:eastAsia="宋体" w:hAnsi="宋体" w:cs="宋体"/>
          <w:b/>
          <w:bCs/>
          <w:kern w:val="0"/>
          <w:sz w:val="24"/>
          <w:szCs w:val="24"/>
        </w:rPr>
        <w:t>第二十三条</w:t>
      </w:r>
      <w:r>
        <w:rPr>
          <w:rFonts w:ascii="宋体" w:eastAsia="宋体" w:hAnsi="宋体" w:cs="宋体"/>
          <w:kern w:val="0"/>
          <w:sz w:val="24"/>
          <w:szCs w:val="24"/>
        </w:rPr>
        <w:t>【撤销立案】对已经立案的案件，根据新情况发现不符合第二十二条立案条件的，应</w:t>
      </w:r>
      <w:r>
        <w:rPr>
          <w:rFonts w:ascii="宋体" w:eastAsia="宋体" w:hAnsi="宋体" w:cs="宋体"/>
          <w:kern w:val="0"/>
          <w:sz w:val="24"/>
          <w:szCs w:val="24"/>
        </w:rPr>
        <w:t>当撤销立案。</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第二十四条</w:t>
      </w:r>
      <w:r>
        <w:rPr>
          <w:rFonts w:ascii="宋体" w:eastAsia="宋体" w:hAnsi="宋体" w:cs="宋体"/>
          <w:kern w:val="0"/>
          <w:sz w:val="24"/>
          <w:szCs w:val="24"/>
        </w:rPr>
        <w:t>【紧急案件先行调查取证】对需要立即查处的环境违法行为，可以先行调查取证，并在</w:t>
      </w:r>
      <w:r>
        <w:rPr>
          <w:rFonts w:ascii="宋体" w:eastAsia="宋体" w:hAnsi="宋体" w:cs="宋体"/>
          <w:kern w:val="0"/>
          <w:sz w:val="24"/>
          <w:szCs w:val="24"/>
        </w:rPr>
        <w:t>7</w:t>
      </w:r>
      <w:r>
        <w:rPr>
          <w:rFonts w:ascii="宋体" w:eastAsia="宋体" w:hAnsi="宋体" w:cs="宋体"/>
          <w:kern w:val="0"/>
          <w:sz w:val="24"/>
          <w:szCs w:val="24"/>
        </w:rPr>
        <w:t>个工作日内决定是否立案和补办立案手续。</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第二十五条</w:t>
      </w:r>
      <w:r>
        <w:rPr>
          <w:rFonts w:ascii="宋体" w:eastAsia="宋体" w:hAnsi="宋体" w:cs="宋体"/>
          <w:kern w:val="0"/>
          <w:sz w:val="24"/>
          <w:szCs w:val="24"/>
        </w:rPr>
        <w:t>【立案审查后的案件移送】经立案审查，属于环境保护主管部门管辖，但不属于本机关管辖范围的，应当移送有管辖权的环境保护主管部门；属于其他有关部门管辖范围的，应当移送其他有关部门。</w:t>
      </w:r>
    </w:p>
    <w:p w:rsidR="00882AAB" w:rsidRDefault="009E4840">
      <w:pPr>
        <w:widowControl/>
        <w:spacing w:before="100" w:beforeAutospacing="1" w:after="100" w:afterAutospacing="1" w:line="360" w:lineRule="auto"/>
        <w:ind w:firstLineChars="200" w:firstLine="482"/>
        <w:contextualSpacing/>
        <w:rPr>
          <w:rFonts w:ascii="宋体" w:eastAsia="宋体" w:hAnsi="宋体" w:cs="宋体"/>
          <w:b/>
          <w:kern w:val="0"/>
          <w:sz w:val="24"/>
          <w:szCs w:val="24"/>
        </w:rPr>
      </w:pPr>
      <w:r>
        <w:rPr>
          <w:rFonts w:ascii="宋体" w:eastAsia="宋体" w:hAnsi="宋体" w:cs="宋体"/>
          <w:b/>
          <w:bCs/>
          <w:kern w:val="0"/>
          <w:sz w:val="24"/>
          <w:szCs w:val="24"/>
        </w:rPr>
        <w:t>第二节　调查取证</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kern w:val="0"/>
          <w:sz w:val="24"/>
          <w:szCs w:val="24"/>
        </w:rPr>
        <w:t xml:space="preserve">　</w:t>
      </w:r>
      <w:r>
        <w:rPr>
          <w:rFonts w:ascii="宋体" w:eastAsia="宋体" w:hAnsi="宋体" w:cs="宋体"/>
          <w:b/>
          <w:bCs/>
          <w:kern w:val="0"/>
          <w:sz w:val="24"/>
          <w:szCs w:val="24"/>
        </w:rPr>
        <w:t>第二十六条</w:t>
      </w:r>
      <w:r>
        <w:rPr>
          <w:rFonts w:ascii="宋体" w:eastAsia="宋体" w:hAnsi="宋体" w:cs="宋体"/>
          <w:kern w:val="0"/>
          <w:sz w:val="24"/>
          <w:szCs w:val="24"/>
        </w:rPr>
        <w:t>【专人负责调查取证】环境保护主管部门对登记立案的环境违法行为，应当指定专人负责，及时组织调查取证。</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kern w:val="0"/>
          <w:sz w:val="24"/>
          <w:szCs w:val="24"/>
        </w:rPr>
        <w:t xml:space="preserve">　</w:t>
      </w:r>
      <w:r>
        <w:rPr>
          <w:rFonts w:ascii="宋体" w:eastAsia="宋体" w:hAnsi="宋体" w:cs="宋体"/>
          <w:b/>
          <w:bCs/>
          <w:kern w:val="0"/>
          <w:sz w:val="24"/>
          <w:szCs w:val="24"/>
        </w:rPr>
        <w:t>第二十七条</w:t>
      </w:r>
      <w:r>
        <w:rPr>
          <w:rFonts w:ascii="宋体" w:eastAsia="宋体" w:hAnsi="宋体" w:cs="宋体"/>
          <w:kern w:val="0"/>
          <w:sz w:val="24"/>
          <w:szCs w:val="24"/>
        </w:rPr>
        <w:t>【协助调查取证】需要委托其他环</w:t>
      </w:r>
      <w:r>
        <w:rPr>
          <w:rFonts w:ascii="宋体" w:eastAsia="宋体" w:hAnsi="宋体" w:cs="宋体"/>
          <w:kern w:val="0"/>
          <w:sz w:val="24"/>
          <w:szCs w:val="24"/>
        </w:rPr>
        <w:t>境保护主管部门协助调查取证的，应当出具书面委托调查函。</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受委托的环境保护主管部门应当予以协助。无法协助的，应当及时将无法协助的情况和原因函告委托机关。</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第二十八条</w:t>
      </w:r>
      <w:r>
        <w:rPr>
          <w:rFonts w:ascii="宋体" w:eastAsia="宋体" w:hAnsi="宋体" w:cs="宋体"/>
          <w:kern w:val="0"/>
          <w:sz w:val="24"/>
          <w:szCs w:val="24"/>
        </w:rPr>
        <w:t>【调查取证出示证件】调查取证时，调查人员不得少于两人，并应当出示中国环境监察证或者其他行政执法证件。</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第二十九条</w:t>
      </w:r>
      <w:r>
        <w:rPr>
          <w:rFonts w:ascii="宋体" w:eastAsia="宋体" w:hAnsi="宋体" w:cs="宋体"/>
          <w:kern w:val="0"/>
          <w:sz w:val="24"/>
          <w:szCs w:val="24"/>
        </w:rPr>
        <w:t>【调查人员职权】调查人员有权采取下列措施：</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（一）进入有关场所进行检查、勘察、取样、录音、拍照、录像；</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（二）询问当事人及有关人员，要求其说明相关事项和提供有关材料；</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（三）查阅、复制生产记录、排污记录和其他有关材料。</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环境保护主管部门组织的环境监测等技术人员随同调查人员进行调查时，有权采取上述措施和进行监测、试验。</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第三十条</w:t>
      </w:r>
      <w:r>
        <w:rPr>
          <w:rFonts w:ascii="宋体" w:eastAsia="宋体" w:hAnsi="宋体" w:cs="宋体"/>
          <w:kern w:val="0"/>
          <w:sz w:val="24"/>
          <w:szCs w:val="24"/>
        </w:rPr>
        <w:t>【调查人员责任】调查人员负有下列责任：</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（一）对当事人的基本情况、违法事实、危害后果、违法情节等情况进行全面、客观、及时、公正的调查；</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（二）依法收集与案件有关的证据，不得以暴力、威胁、引诱、欺骗以及其他违法手段获取证据；</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（三）询问当事人、证人或者其他有关人员，应当告知其依法享有的权利；</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（四）对当事人、证人或者其他有关</w:t>
      </w:r>
      <w:r>
        <w:rPr>
          <w:rFonts w:ascii="宋体" w:eastAsia="宋体" w:hAnsi="宋体" w:cs="宋体"/>
          <w:kern w:val="0"/>
          <w:sz w:val="24"/>
          <w:szCs w:val="24"/>
        </w:rPr>
        <w:t>人员的陈述如实记录。</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w:t>
      </w:r>
      <w:r>
        <w:rPr>
          <w:rFonts w:ascii="宋体" w:eastAsia="宋体" w:hAnsi="宋体" w:cs="宋体"/>
          <w:b/>
          <w:bCs/>
          <w:kern w:val="0"/>
          <w:sz w:val="24"/>
          <w:szCs w:val="24"/>
        </w:rPr>
        <w:t>第三十一条</w:t>
      </w:r>
      <w:r>
        <w:rPr>
          <w:rFonts w:ascii="宋体" w:eastAsia="宋体" w:hAnsi="宋体" w:cs="宋体"/>
          <w:kern w:val="0"/>
          <w:sz w:val="24"/>
          <w:szCs w:val="24"/>
        </w:rPr>
        <w:t>【当事人配合调查】当事人及有关人员应当配合调查、检查或者现场勘验，如实回答询问，不得拒绝、阻碍、隐瞒或者提供虚假情况。</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第三十二条</w:t>
      </w:r>
      <w:r>
        <w:rPr>
          <w:rFonts w:ascii="宋体" w:eastAsia="宋体" w:hAnsi="宋体" w:cs="宋体"/>
          <w:kern w:val="0"/>
          <w:sz w:val="24"/>
          <w:szCs w:val="24"/>
        </w:rPr>
        <w:t>【证据类别】环境行政处罚证据，主要有书证、物证、证人证言、视听资料和计算机数据、当事人陈述、监测报告和其他鉴定结论、现场检查（勘察）笔录等形式。</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证据应当符合法律、法规、规章和最高人民法院有关行政执法和行政诉讼证据的规定，并经查证属实才能作为认定事实的依据。</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第三十三条</w:t>
      </w:r>
      <w:r>
        <w:rPr>
          <w:rFonts w:ascii="宋体" w:eastAsia="宋体" w:hAnsi="宋体" w:cs="宋体"/>
          <w:kern w:val="0"/>
          <w:sz w:val="24"/>
          <w:szCs w:val="24"/>
        </w:rPr>
        <w:t>【现场检查笔录】对有关物品或者场所进行检查时，应当制作现场检查（</w:t>
      </w:r>
      <w:r>
        <w:rPr>
          <w:rFonts w:ascii="宋体" w:eastAsia="宋体" w:hAnsi="宋体" w:cs="宋体"/>
          <w:kern w:val="0"/>
          <w:sz w:val="24"/>
          <w:szCs w:val="24"/>
        </w:rPr>
        <w:t>勘察）笔录，可以采取拍照、录像或者其他方式记录现场情况。</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第三十四条</w:t>
      </w:r>
      <w:r>
        <w:rPr>
          <w:rFonts w:ascii="宋体" w:eastAsia="宋体" w:hAnsi="宋体" w:cs="宋体"/>
          <w:kern w:val="0"/>
          <w:sz w:val="24"/>
          <w:szCs w:val="24"/>
        </w:rPr>
        <w:t>【现场检查取样】需要取样的，应当制作取样记录或者将取样过程记入现场检查（勘察）笔录，可以采取拍照、录像或者其他方式记录取样情况。</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第三十五条</w:t>
      </w:r>
      <w:r>
        <w:rPr>
          <w:rFonts w:ascii="宋体" w:eastAsia="宋体" w:hAnsi="宋体" w:cs="宋体"/>
          <w:kern w:val="0"/>
          <w:sz w:val="24"/>
          <w:szCs w:val="24"/>
        </w:rPr>
        <w:t>【监测报告要求】环境保护主管部门组织监测的，应当提出明确具体的监测任务，并要求提交监测报告。</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监测报告必须载明下列事项：</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（一）监测机构的全称；</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（二）监测机构的国家计量认证标志（</w:t>
      </w:r>
      <w:r>
        <w:rPr>
          <w:rFonts w:ascii="宋体" w:eastAsia="宋体" w:hAnsi="宋体" w:cs="宋体"/>
          <w:kern w:val="0"/>
          <w:sz w:val="24"/>
          <w:szCs w:val="24"/>
        </w:rPr>
        <w:t>CMA</w:t>
      </w:r>
      <w:r>
        <w:rPr>
          <w:rFonts w:ascii="宋体" w:eastAsia="宋体" w:hAnsi="宋体" w:cs="宋体"/>
          <w:kern w:val="0"/>
          <w:sz w:val="24"/>
          <w:szCs w:val="24"/>
        </w:rPr>
        <w:t>）和监测字号；</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（三）监测项目的名称、委托单位、监测时间、监测点位、监测方法、检测仪器、检测分</w:t>
      </w:r>
      <w:r>
        <w:rPr>
          <w:rFonts w:ascii="宋体" w:eastAsia="宋体" w:hAnsi="宋体" w:cs="宋体"/>
          <w:kern w:val="0"/>
          <w:sz w:val="24"/>
          <w:szCs w:val="24"/>
        </w:rPr>
        <w:t>析结果等内容；</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（四）监测报告的编制、审核、签发等人员的签名和监测机构的盖章。</w:t>
      </w:r>
      <w:r>
        <w:rPr>
          <w:rFonts w:ascii="宋体" w:eastAsia="宋体" w:hAnsi="宋体"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第三十六条</w:t>
      </w:r>
      <w:r>
        <w:rPr>
          <w:rFonts w:ascii="宋体" w:eastAsia="宋体" w:hAnsi="宋体" w:cs="宋体"/>
          <w:kern w:val="0"/>
          <w:sz w:val="24"/>
          <w:szCs w:val="24"/>
        </w:rPr>
        <w:t>【在线监测数据可为证据】环境保护主管部门可以利用在线监控或者其他技术监控手段收集违法行为证据。经环境保护主管部门认定的有效性数据，可以作为认定违法事实的证据。</w:t>
      </w:r>
      <w:r>
        <w:rPr>
          <w:rFonts w:ascii="宋体" w:eastAsia="宋体" w:hAnsi="宋体"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kern w:val="0"/>
          <w:sz w:val="24"/>
          <w:szCs w:val="24"/>
        </w:rPr>
        <w:t xml:space="preserve">　</w:t>
      </w:r>
      <w:r>
        <w:rPr>
          <w:rFonts w:ascii="宋体" w:eastAsia="宋体" w:hAnsi="宋体" w:cs="宋体"/>
          <w:b/>
          <w:bCs/>
          <w:kern w:val="0"/>
          <w:sz w:val="24"/>
          <w:szCs w:val="24"/>
        </w:rPr>
        <w:t>第三十七条</w:t>
      </w:r>
      <w:r>
        <w:rPr>
          <w:rFonts w:ascii="宋体" w:eastAsia="宋体" w:hAnsi="宋体" w:cs="宋体"/>
          <w:kern w:val="0"/>
          <w:sz w:val="24"/>
          <w:szCs w:val="24"/>
        </w:rPr>
        <w:t>【现场监测数据可为证据】环境保护主管部门在对排污单位进行监督检查时，可以现场即时采样，监测结果可以作为判定污染物排放是否超标的证据。</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第三十八条</w:t>
      </w:r>
      <w:r>
        <w:rPr>
          <w:rFonts w:ascii="宋体" w:eastAsia="宋体" w:hAnsi="宋体" w:cs="宋体"/>
          <w:kern w:val="0"/>
          <w:sz w:val="24"/>
          <w:szCs w:val="24"/>
        </w:rPr>
        <w:t>【证据的登记保存】在证据可能灭失或者以后难以取得的情况下，经本机关负责人批准，调查人员可</w:t>
      </w:r>
      <w:r>
        <w:rPr>
          <w:rFonts w:ascii="宋体" w:eastAsia="宋体" w:hAnsi="宋体" w:cs="宋体"/>
          <w:kern w:val="0"/>
          <w:sz w:val="24"/>
          <w:szCs w:val="24"/>
        </w:rPr>
        <w:t>以采取先行登记保存措施。</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情况紧急的，调查人员可以先采取登记保存措施，再报请机关负责人批准。</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先行登记保存有关证据，应当当场清点，开具清单，由当事人和调查人员签名或者盖章。</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先行登记保存期间，不得损毁、销毁或者转移证据。</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第三十九条</w:t>
      </w:r>
      <w:r>
        <w:rPr>
          <w:rFonts w:ascii="宋体" w:eastAsia="宋体" w:hAnsi="宋体" w:cs="宋体"/>
          <w:kern w:val="0"/>
          <w:sz w:val="24"/>
          <w:szCs w:val="24"/>
        </w:rPr>
        <w:t>【登记保存措施与解除】对于先行登记保存的证据，应当在</w:t>
      </w:r>
      <w:r>
        <w:rPr>
          <w:rFonts w:ascii="宋体" w:eastAsia="宋体" w:hAnsi="宋体" w:cs="宋体"/>
          <w:kern w:val="0"/>
          <w:sz w:val="24"/>
          <w:szCs w:val="24"/>
        </w:rPr>
        <w:t>7</w:t>
      </w:r>
      <w:r>
        <w:rPr>
          <w:rFonts w:ascii="宋体" w:eastAsia="宋体" w:hAnsi="宋体" w:cs="宋体"/>
          <w:kern w:val="0"/>
          <w:sz w:val="24"/>
          <w:szCs w:val="24"/>
        </w:rPr>
        <w:t>个工作日内采取以下措施：</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（一）根据情况及时采取记录、复制、拍照、录像等证据保全措施；</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（二）需要鉴定的，送交鉴定；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（三）根据有关法律、法规规定可以查封、暂扣的，决定查封、暂扣；</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（四）违法事实不成立，或者违法事实成立但依法不应当查封、暂扣或者没收的，决定解除先行登记保存措施。</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超过</w:t>
      </w:r>
      <w:r>
        <w:rPr>
          <w:rFonts w:ascii="宋体" w:eastAsia="宋体" w:hAnsi="宋体" w:cs="宋体"/>
          <w:kern w:val="0"/>
          <w:sz w:val="24"/>
          <w:szCs w:val="24"/>
        </w:rPr>
        <w:t>7</w:t>
      </w:r>
      <w:r>
        <w:rPr>
          <w:rFonts w:ascii="宋体" w:eastAsia="宋体" w:hAnsi="宋体" w:cs="宋体"/>
          <w:kern w:val="0"/>
          <w:sz w:val="24"/>
          <w:szCs w:val="24"/>
        </w:rPr>
        <w:t>个工作日未作出处理决定的，先行登记保存措施自动解除。</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第四十条</w:t>
      </w:r>
      <w:r>
        <w:rPr>
          <w:rFonts w:ascii="宋体" w:eastAsia="宋体" w:hAnsi="宋体" w:cs="宋体"/>
          <w:kern w:val="0"/>
          <w:sz w:val="24"/>
          <w:szCs w:val="24"/>
        </w:rPr>
        <w:t>【依法实施查封暂扣】实施查封、暂扣等行政强制措施，应当有法律、法规的明确规定，并应当告知当事人有申请行政复议和提起行政诉讼的权利。</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第四十一条</w:t>
      </w:r>
      <w:r>
        <w:rPr>
          <w:rFonts w:ascii="宋体" w:eastAsia="宋体" w:hAnsi="宋体" w:cs="宋体"/>
          <w:kern w:val="0"/>
          <w:sz w:val="24"/>
          <w:szCs w:val="24"/>
        </w:rPr>
        <w:t>【查封暂扣实施要求】</w:t>
      </w:r>
      <w:r>
        <w:rPr>
          <w:rFonts w:ascii="宋体" w:eastAsia="宋体" w:hAnsi="宋体" w:cs="宋体"/>
          <w:kern w:val="0"/>
          <w:sz w:val="24"/>
          <w:szCs w:val="24"/>
        </w:rPr>
        <w:t xml:space="preserve"> </w:t>
      </w:r>
      <w:r>
        <w:rPr>
          <w:rFonts w:ascii="宋体" w:eastAsia="宋体" w:hAnsi="宋体" w:cs="宋体"/>
          <w:kern w:val="0"/>
          <w:sz w:val="24"/>
          <w:szCs w:val="24"/>
        </w:rPr>
        <w:t>查封、暂扣当事人的财物，应当当场清点，开具清单，由调查人员和当事人签名或者盖章。</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查封、暂扣的财物应当妥善保管，严禁动用、调换、损毁或者变卖。</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第四十二条</w:t>
      </w:r>
      <w:r>
        <w:rPr>
          <w:rFonts w:ascii="宋体" w:eastAsia="宋体" w:hAnsi="宋体" w:cs="宋体"/>
          <w:kern w:val="0"/>
          <w:sz w:val="24"/>
          <w:szCs w:val="24"/>
        </w:rPr>
        <w:t>【</w:t>
      </w:r>
      <w:r>
        <w:rPr>
          <w:rFonts w:ascii="宋体" w:eastAsia="宋体" w:hAnsi="宋体" w:cs="宋体"/>
          <w:kern w:val="0"/>
          <w:sz w:val="24"/>
          <w:szCs w:val="24"/>
        </w:rPr>
        <w:t>查封暂扣解除】经查明与违法行为无关或者不再需要采取查封、暂扣措施的，应当解除查封、暂扣措施，将查封、暂扣的财物如数返还当事人，并由调查人员和当事人在财物清单上签名或者盖章。</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第四十三条</w:t>
      </w:r>
      <w:r>
        <w:rPr>
          <w:rFonts w:ascii="宋体" w:eastAsia="宋体" w:hAnsi="宋体" w:cs="宋体"/>
          <w:kern w:val="0"/>
          <w:sz w:val="24"/>
          <w:szCs w:val="24"/>
        </w:rPr>
        <w:t>【当事人与现场调查取证】环境保护主管部门调查取证时，当事人应当到场。</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下列情形不影响调查取证的进行：</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（一）当事人拒不到场的；</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（二）无法找到当事人的；</w:t>
      </w:r>
      <w:r>
        <w:rPr>
          <w:rFonts w:ascii="宋体" w:eastAsia="宋体" w:hAnsi="宋体"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（三）当事人拒绝签名、盖章或者以其他方式确认的；</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（四）暗查或者其他方式调查的；</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（五）当事人未到场的其他情形。</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第四十四条</w:t>
      </w:r>
      <w:r>
        <w:rPr>
          <w:rFonts w:ascii="宋体" w:eastAsia="宋体" w:hAnsi="宋体" w:cs="宋体"/>
          <w:kern w:val="0"/>
          <w:sz w:val="24"/>
          <w:szCs w:val="24"/>
        </w:rPr>
        <w:t>【调查终结】有下</w:t>
      </w:r>
      <w:r>
        <w:rPr>
          <w:rFonts w:ascii="宋体" w:eastAsia="宋体" w:hAnsi="宋体" w:cs="宋体"/>
          <w:kern w:val="0"/>
          <w:sz w:val="24"/>
          <w:szCs w:val="24"/>
        </w:rPr>
        <w:t>列情形之一的，可以终结调查：</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（一）违法事实清楚、法律手续完备、证据充分的；</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（二）违法事实不成立的；</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（三）作为当事人的自然人死亡的；</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（四）作为当事人的法人或者其他组织终止，无法人或者其他组织承受其权利义务，又无其他关系人可以追查的；</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（五）发现不属于本机关管辖的；</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（六）其他依法应当终结调查的情形。</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第四十五条</w:t>
      </w:r>
      <w:r>
        <w:rPr>
          <w:rFonts w:ascii="宋体" w:eastAsia="宋体" w:hAnsi="宋体" w:cs="宋体"/>
          <w:kern w:val="0"/>
          <w:sz w:val="24"/>
          <w:szCs w:val="24"/>
        </w:rPr>
        <w:t>【案件移送审查】终结调查的，案件调查机构应当提出已查明违法行为的事实和证据、初步处理意见，按照查处分离的原则送本机关处罚案件审查部门审查。</w:t>
      </w:r>
    </w:p>
    <w:p w:rsidR="00882AAB" w:rsidRDefault="009E4840">
      <w:pPr>
        <w:widowControl/>
        <w:spacing w:before="100" w:beforeAutospacing="1" w:after="100" w:afterAutospacing="1" w:line="360" w:lineRule="auto"/>
        <w:ind w:firstLineChars="200" w:firstLine="480"/>
        <w:contextualSpacing/>
        <w:jc w:val="center"/>
        <w:rPr>
          <w:rFonts w:ascii="宋体" w:eastAsia="宋体" w:hAnsi="宋体" w:cs="宋体"/>
          <w:kern w:val="0"/>
          <w:sz w:val="24"/>
          <w:szCs w:val="24"/>
        </w:rPr>
      </w:pPr>
      <w:r>
        <w:rPr>
          <w:rFonts w:ascii="宋体" w:eastAsia="宋体" w:hAnsi="宋体" w:cs="宋体"/>
          <w:bCs/>
          <w:kern w:val="0"/>
          <w:sz w:val="24"/>
          <w:szCs w:val="24"/>
        </w:rPr>
        <w:t>第三节　案件审查</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第四</w:t>
      </w:r>
      <w:r>
        <w:rPr>
          <w:rFonts w:ascii="宋体" w:eastAsia="宋体" w:hAnsi="宋体" w:cs="宋体"/>
          <w:b/>
          <w:bCs/>
          <w:kern w:val="0"/>
          <w:sz w:val="24"/>
          <w:szCs w:val="24"/>
        </w:rPr>
        <w:t>十六条</w:t>
      </w:r>
      <w:r>
        <w:rPr>
          <w:rFonts w:ascii="宋体" w:eastAsia="宋体" w:hAnsi="宋体" w:cs="宋体"/>
          <w:kern w:val="0"/>
          <w:sz w:val="24"/>
          <w:szCs w:val="24"/>
        </w:rPr>
        <w:t>【案件审查的内容】案件审查的主要内容包括：</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（一）本机关是否有管辖权；</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（二）违法事实是否清楚；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（三）证据是否确凿；</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（四）调查取证是否符合法定程序；</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（五）是否超过行政处罚追诉时效；</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（六）适用依据和初步处理意见是否合法、适当。</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第四十七条</w:t>
      </w:r>
      <w:r>
        <w:rPr>
          <w:rFonts w:ascii="宋体" w:eastAsia="宋体" w:hAnsi="宋体" w:cs="宋体"/>
          <w:kern w:val="0"/>
          <w:sz w:val="24"/>
          <w:szCs w:val="24"/>
        </w:rPr>
        <w:t>【补充或重新调查取证】违法事实不清、证据不充分或者调查程序违法的，应当退回补充调查取证或者重新调查取证。</w:t>
      </w:r>
    </w:p>
    <w:p w:rsidR="00882AAB" w:rsidRDefault="009E4840">
      <w:pPr>
        <w:widowControl/>
        <w:spacing w:before="100" w:beforeAutospacing="1" w:after="100" w:afterAutospacing="1" w:line="360" w:lineRule="auto"/>
        <w:contextualSpacing/>
        <w:jc w:val="center"/>
        <w:rPr>
          <w:rFonts w:ascii="宋体" w:eastAsia="宋体" w:hAnsi="宋体" w:cs="宋体"/>
          <w:kern w:val="0"/>
          <w:sz w:val="24"/>
          <w:szCs w:val="24"/>
        </w:rPr>
      </w:pPr>
      <w:r>
        <w:rPr>
          <w:rFonts w:ascii="宋体" w:eastAsia="宋体" w:hAnsi="宋体" w:cs="宋体"/>
          <w:bCs/>
          <w:kern w:val="0"/>
          <w:sz w:val="24"/>
          <w:szCs w:val="24"/>
        </w:rPr>
        <w:t>第四节　告知和听证</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第四十八条</w:t>
      </w:r>
      <w:r>
        <w:rPr>
          <w:rFonts w:ascii="宋体" w:eastAsia="宋体" w:hAnsi="宋体" w:cs="宋体"/>
          <w:kern w:val="0"/>
          <w:sz w:val="24"/>
          <w:szCs w:val="24"/>
        </w:rPr>
        <w:t>【处罚告知和听证】在作出行政处罚决定前，应当告知当事人有关事实、理由、依据和当事人依法享有的陈述、申辩权利。</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在作出暂扣或吊销许可证、较大数额的罚款和没收等重大行政处罚决定之前，应当告知当事人有要求举行听证的权利。</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第四十九条</w:t>
      </w:r>
      <w:r>
        <w:rPr>
          <w:rFonts w:ascii="宋体" w:eastAsia="宋体" w:hAnsi="宋体" w:cs="宋体"/>
          <w:kern w:val="0"/>
          <w:sz w:val="24"/>
          <w:szCs w:val="24"/>
        </w:rPr>
        <w:t>【当事人申辩的处理】环境保护主管部门应当对当事人提出的事实、理由和证据进行复核。当事人提出的事实、理由或者证据成立的，应当予以采纳。</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不得因当事人的申辩而加重处罚。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第五十条</w:t>
      </w:r>
      <w:r>
        <w:rPr>
          <w:rFonts w:ascii="宋体" w:eastAsia="宋体" w:hAnsi="宋体" w:cs="宋体"/>
          <w:kern w:val="0"/>
          <w:sz w:val="24"/>
          <w:szCs w:val="24"/>
        </w:rPr>
        <w:t>【处罚听证的执行】行政处罚听证按有关规定执行。</w:t>
      </w:r>
    </w:p>
    <w:p w:rsidR="00882AAB" w:rsidRDefault="009E4840">
      <w:pPr>
        <w:widowControl/>
        <w:spacing w:before="100" w:beforeAutospacing="1" w:after="100" w:afterAutospacing="1" w:line="360" w:lineRule="auto"/>
        <w:contextualSpacing/>
        <w:jc w:val="center"/>
        <w:rPr>
          <w:rFonts w:ascii="宋体" w:eastAsia="宋体" w:hAnsi="宋体" w:cs="宋体"/>
          <w:kern w:val="0"/>
          <w:sz w:val="24"/>
          <w:szCs w:val="24"/>
        </w:rPr>
      </w:pPr>
      <w:r>
        <w:rPr>
          <w:rFonts w:ascii="宋体" w:eastAsia="宋体" w:hAnsi="宋体" w:cs="宋体"/>
          <w:bCs/>
          <w:kern w:val="0"/>
          <w:sz w:val="24"/>
          <w:szCs w:val="24"/>
        </w:rPr>
        <w:t>第五节　处理决定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第五十一条</w:t>
      </w:r>
      <w:r>
        <w:rPr>
          <w:rFonts w:ascii="宋体" w:eastAsia="宋体" w:hAnsi="宋体" w:cs="宋体"/>
          <w:kern w:val="0"/>
          <w:sz w:val="24"/>
          <w:szCs w:val="24"/>
        </w:rPr>
        <w:t>【处罚决定】本机</w:t>
      </w:r>
      <w:r>
        <w:rPr>
          <w:rFonts w:ascii="宋体" w:eastAsia="宋体" w:hAnsi="宋体" w:cs="宋体"/>
          <w:kern w:val="0"/>
          <w:sz w:val="24"/>
          <w:szCs w:val="24"/>
        </w:rPr>
        <w:t>关负责人经过审查，分别作出如下处理：</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（一）违法事实成立，依法应当给予行政处罚的，根据其情节轻重及具体情况，作出行政处罚决定；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（二）违法行为轻微，依法可以不予行政处罚的，不予行政处罚；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（三）符合本办法第十六条情形之一的，移送有权机关处理。</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kern w:val="0"/>
          <w:sz w:val="24"/>
          <w:szCs w:val="24"/>
        </w:rPr>
        <w:t xml:space="preserve">　</w:t>
      </w:r>
      <w:r>
        <w:rPr>
          <w:rFonts w:ascii="宋体" w:eastAsia="宋体" w:hAnsi="宋体" w:cs="宋体"/>
          <w:b/>
          <w:bCs/>
          <w:kern w:val="0"/>
          <w:sz w:val="24"/>
          <w:szCs w:val="24"/>
        </w:rPr>
        <w:t>第五十二条</w:t>
      </w:r>
      <w:r>
        <w:rPr>
          <w:rFonts w:ascii="宋体" w:eastAsia="宋体" w:hAnsi="宋体" w:cs="宋体"/>
          <w:kern w:val="0"/>
          <w:sz w:val="24"/>
          <w:szCs w:val="24"/>
        </w:rPr>
        <w:t>【重大案件集体审议】案情复杂或者对重大违法行为给予较重的行政处罚，环境保护主管部门负责人应当集体审议决定。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集体审议过程应当予以记录。</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第五十三条</w:t>
      </w:r>
      <w:r>
        <w:rPr>
          <w:rFonts w:ascii="宋体" w:eastAsia="宋体" w:hAnsi="宋体" w:cs="宋体"/>
          <w:kern w:val="0"/>
          <w:sz w:val="24"/>
          <w:szCs w:val="24"/>
        </w:rPr>
        <w:t>【处罚决定书的制作】决定给予行政处罚的，应当制作行政处罚决定书。</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对同一当事人的两个</w:t>
      </w:r>
      <w:r>
        <w:rPr>
          <w:rFonts w:ascii="宋体" w:eastAsia="宋体" w:hAnsi="宋体" w:cs="宋体"/>
          <w:kern w:val="0"/>
          <w:sz w:val="24"/>
          <w:szCs w:val="24"/>
        </w:rPr>
        <w:t>或者两个以上环境违法行为，可以分别制作行政处罚决定书，也可以列入同一行政处罚决定书。</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第五十四条</w:t>
      </w:r>
      <w:r>
        <w:rPr>
          <w:rFonts w:ascii="宋体" w:eastAsia="宋体" w:hAnsi="宋体" w:cs="宋体"/>
          <w:kern w:val="0"/>
          <w:sz w:val="24"/>
          <w:szCs w:val="24"/>
        </w:rPr>
        <w:t>【处罚决定书的内容】行政处罚决定书应当载明以下内容：</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（一）当事人的基本情况，包括当事人姓名或者名称、组织机构代码、营业执照号码、地址等；</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（二）违反法律、法规或者规章的事实和证据；</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（三）行政处罚的种类、依据和理由；</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（四）行政处罚的履行方式和期限；</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（五）不服行政处罚决定，申请行政复议或者提起行政诉讼的途径和期限；</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（六）作出行政处罚决定的环境保护主管部门名称和作出决定的日期，并且加盖作出行政处罚决定环境保护主管部门的印章。</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第五十五条</w:t>
      </w:r>
      <w:r>
        <w:rPr>
          <w:rFonts w:ascii="宋体" w:eastAsia="宋体" w:hAnsi="宋体" w:cs="宋体"/>
          <w:kern w:val="0"/>
          <w:sz w:val="24"/>
          <w:szCs w:val="24"/>
        </w:rPr>
        <w:t>【作出处罚决定的时限】环境保护行政处罚案件应当自立案之日起的</w:t>
      </w:r>
      <w:r>
        <w:rPr>
          <w:rFonts w:ascii="宋体" w:eastAsia="宋体" w:hAnsi="宋体" w:cs="宋体"/>
          <w:kern w:val="0"/>
          <w:sz w:val="24"/>
          <w:szCs w:val="24"/>
        </w:rPr>
        <w:t>3</w:t>
      </w:r>
      <w:r>
        <w:rPr>
          <w:rFonts w:ascii="宋体" w:eastAsia="宋体" w:hAnsi="宋体" w:cs="宋体"/>
          <w:kern w:val="0"/>
          <w:sz w:val="24"/>
          <w:szCs w:val="24"/>
        </w:rPr>
        <w:t>个月内作出处理决定。案件办理过程中听证、公告、监测、鉴定、送达等时间不计入期限。</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第五十六条</w:t>
      </w:r>
      <w:r>
        <w:rPr>
          <w:rFonts w:ascii="宋体" w:eastAsia="宋体" w:hAnsi="宋体" w:cs="宋体"/>
          <w:kern w:val="0"/>
          <w:sz w:val="24"/>
          <w:szCs w:val="24"/>
        </w:rPr>
        <w:t>【处罚决定的送达】行政处罚决定书应当送达当事人，并根据需要抄送与案件有关的单位和个人。</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第五十七条</w:t>
      </w:r>
      <w:r>
        <w:rPr>
          <w:rFonts w:ascii="宋体" w:eastAsia="宋体" w:hAnsi="宋体" w:cs="宋体"/>
          <w:kern w:val="0"/>
          <w:sz w:val="24"/>
          <w:szCs w:val="24"/>
        </w:rPr>
        <w:t>【送达方式】送达行政处罚文书可以采取直接送达、留置送达、委托送达、邮寄送达、转交送达、公告送达、公证送达或者其他方式。</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kern w:val="0"/>
          <w:sz w:val="24"/>
          <w:szCs w:val="24"/>
        </w:rPr>
        <w:t xml:space="preserve">　送达行政处罚文书应当使用送达回证并存档。</w:t>
      </w:r>
    </w:p>
    <w:p w:rsidR="00882AAB" w:rsidRDefault="009E4840">
      <w:pPr>
        <w:pStyle w:val="2"/>
        <w:spacing w:line="360" w:lineRule="auto"/>
        <w:ind w:firstLineChars="150" w:firstLine="361"/>
        <w:contextualSpacing/>
        <w:rPr>
          <w:rFonts w:ascii="宋体" w:eastAsia="宋体" w:hAnsi="宋体" w:cs="宋体"/>
          <w:kern w:val="0"/>
          <w:sz w:val="24"/>
          <w:szCs w:val="24"/>
        </w:rPr>
      </w:pPr>
      <w:bookmarkStart w:id="13" w:name="_Toc492281201"/>
      <w:r>
        <w:rPr>
          <w:rFonts w:ascii="宋体" w:eastAsia="宋体" w:hAnsi="宋体" w:cs="宋体"/>
          <w:bCs w:val="0"/>
          <w:kern w:val="0"/>
          <w:sz w:val="24"/>
          <w:szCs w:val="24"/>
        </w:rPr>
        <w:lastRenderedPageBreak/>
        <w:t>第四章　简易程序</w:t>
      </w:r>
      <w:bookmarkEnd w:id="13"/>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kern w:val="0"/>
          <w:sz w:val="24"/>
          <w:szCs w:val="24"/>
        </w:rPr>
        <w:t xml:space="preserve">　</w:t>
      </w:r>
      <w:r>
        <w:rPr>
          <w:rFonts w:ascii="宋体" w:eastAsia="宋体" w:hAnsi="宋体" w:cs="宋体"/>
          <w:b/>
          <w:bCs/>
          <w:kern w:val="0"/>
          <w:sz w:val="24"/>
          <w:szCs w:val="24"/>
        </w:rPr>
        <w:t>第五十八条</w:t>
      </w:r>
      <w:r>
        <w:rPr>
          <w:rFonts w:ascii="宋体" w:eastAsia="宋体" w:hAnsi="宋体" w:cs="宋体"/>
          <w:kern w:val="0"/>
          <w:sz w:val="24"/>
          <w:szCs w:val="24"/>
        </w:rPr>
        <w:t>【简易程序的适用】违法事实确凿、情节轻微并有法定依据，对公民处以</w:t>
      </w:r>
      <w:r>
        <w:rPr>
          <w:rFonts w:ascii="宋体" w:eastAsia="宋体" w:hAnsi="宋体" w:cs="宋体"/>
          <w:kern w:val="0"/>
          <w:sz w:val="24"/>
          <w:szCs w:val="24"/>
        </w:rPr>
        <w:t>50</w:t>
      </w:r>
      <w:r>
        <w:rPr>
          <w:rFonts w:ascii="宋体" w:eastAsia="宋体" w:hAnsi="宋体" w:cs="宋体"/>
          <w:kern w:val="0"/>
          <w:sz w:val="24"/>
          <w:szCs w:val="24"/>
        </w:rPr>
        <w:t>元以下、对法人或者其他组织处以</w:t>
      </w:r>
      <w:r>
        <w:rPr>
          <w:rFonts w:ascii="宋体" w:eastAsia="宋体" w:hAnsi="宋体" w:cs="宋体"/>
          <w:kern w:val="0"/>
          <w:sz w:val="24"/>
          <w:szCs w:val="24"/>
        </w:rPr>
        <w:t>1000</w:t>
      </w:r>
      <w:r>
        <w:rPr>
          <w:rFonts w:ascii="宋体" w:eastAsia="宋体" w:hAnsi="宋体" w:cs="宋体"/>
          <w:kern w:val="0"/>
          <w:sz w:val="24"/>
          <w:szCs w:val="24"/>
        </w:rPr>
        <w:t>元以下罚款或者警告的行政处罚，可以适用本章简易程序，当场作出行政处罚决定。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kern w:val="0"/>
          <w:sz w:val="24"/>
          <w:szCs w:val="24"/>
        </w:rPr>
        <w:t xml:space="preserve">　</w:t>
      </w:r>
      <w:r>
        <w:rPr>
          <w:rFonts w:ascii="宋体" w:eastAsia="宋体" w:hAnsi="宋体" w:cs="宋体"/>
          <w:b/>
          <w:bCs/>
          <w:kern w:val="0"/>
          <w:sz w:val="24"/>
          <w:szCs w:val="24"/>
        </w:rPr>
        <w:t>第五十九条</w:t>
      </w:r>
      <w:r>
        <w:rPr>
          <w:rFonts w:ascii="宋体" w:eastAsia="宋体" w:hAnsi="宋体" w:cs="宋体"/>
          <w:kern w:val="0"/>
          <w:sz w:val="24"/>
          <w:szCs w:val="24"/>
        </w:rPr>
        <w:t>【简易程序规定】当场作出行政处罚决定时，环境执法人员不得少于两人，并应遵守下列简易程序：</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（一）执法人员应向当事人出示中国环境监察证或者其他行政执法证件；</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（二）现场查清当事人的违法事实，并依法取证；</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（三）向当事人说明违法的事</w:t>
      </w:r>
      <w:r>
        <w:rPr>
          <w:rFonts w:ascii="宋体" w:eastAsia="宋体" w:hAnsi="宋体" w:cs="宋体"/>
          <w:kern w:val="0"/>
          <w:sz w:val="24"/>
          <w:szCs w:val="24"/>
        </w:rPr>
        <w:t>实、行政处罚的理由和依据、拟给予的行政处罚，告知陈述、申辩权利；</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（四）听取当事人的陈述和申辩；</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（五）填写预定格式、编有号码、盖有环境保护主管部门印章的行政处罚决定书，由执法人员签名或者盖章，并将行政处罚决定书当场交付当事人；</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（六）告知当事人如对当场作出的行政处罚决定不服，可以依法申请行政复议或者提起行政诉讼。</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以上过程应当制作笔录。</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执法人员当场作出的行政处罚决定，应当在决定之日起</w:t>
      </w:r>
      <w:r>
        <w:rPr>
          <w:rFonts w:ascii="宋体" w:eastAsia="宋体" w:hAnsi="宋体" w:cs="宋体"/>
          <w:kern w:val="0"/>
          <w:sz w:val="24"/>
          <w:szCs w:val="24"/>
        </w:rPr>
        <w:t>3</w:t>
      </w:r>
      <w:r>
        <w:rPr>
          <w:rFonts w:ascii="宋体" w:eastAsia="宋体" w:hAnsi="宋体" w:cs="宋体"/>
          <w:kern w:val="0"/>
          <w:sz w:val="24"/>
          <w:szCs w:val="24"/>
        </w:rPr>
        <w:t>个工作日内报所属环境保护主管部门备案。</w:t>
      </w:r>
    </w:p>
    <w:p w:rsidR="00882AAB" w:rsidRDefault="009E4840">
      <w:pPr>
        <w:pStyle w:val="2"/>
        <w:spacing w:line="360" w:lineRule="auto"/>
        <w:ind w:firstLineChars="196" w:firstLine="472"/>
        <w:contextualSpacing/>
        <w:rPr>
          <w:rFonts w:ascii="宋体" w:eastAsia="宋体" w:hAnsi="宋体" w:cs="宋体"/>
          <w:kern w:val="0"/>
          <w:sz w:val="24"/>
          <w:szCs w:val="24"/>
        </w:rPr>
      </w:pPr>
      <w:bookmarkStart w:id="14" w:name="_Toc492281202"/>
      <w:r>
        <w:rPr>
          <w:rFonts w:ascii="宋体" w:eastAsia="宋体" w:hAnsi="宋体" w:cs="宋体"/>
          <w:bCs w:val="0"/>
          <w:kern w:val="0"/>
          <w:sz w:val="24"/>
          <w:szCs w:val="24"/>
        </w:rPr>
        <w:t>第五章　执行</w:t>
      </w:r>
      <w:bookmarkEnd w:id="14"/>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第六十条</w:t>
      </w:r>
      <w:r>
        <w:rPr>
          <w:rFonts w:ascii="宋体" w:eastAsia="宋体" w:hAnsi="宋体" w:cs="宋体"/>
          <w:kern w:val="0"/>
          <w:sz w:val="24"/>
          <w:szCs w:val="24"/>
        </w:rPr>
        <w:t>【处罚决定的履行】当事人应当在行政</w:t>
      </w:r>
      <w:r>
        <w:rPr>
          <w:rFonts w:ascii="宋体" w:eastAsia="宋体" w:hAnsi="宋体" w:cs="宋体"/>
          <w:kern w:val="0"/>
          <w:sz w:val="24"/>
          <w:szCs w:val="24"/>
        </w:rPr>
        <w:t>处罚决定书确定的期限内，履行处罚决定。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申请行政复议或者提起行政诉讼的，不停止行政处罚决定的执行。</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第六十一条</w:t>
      </w:r>
      <w:r>
        <w:rPr>
          <w:rFonts w:ascii="宋体" w:eastAsia="宋体" w:hAnsi="宋体" w:cs="宋体"/>
          <w:kern w:val="0"/>
          <w:sz w:val="24"/>
          <w:szCs w:val="24"/>
        </w:rPr>
        <w:t>【强制执行的适用】当事人逾期不申请行政复议、不提起行政诉讼、又不履行处罚决定的，由作出处罚决定的环境保护主管部门申请人民法院强制执行。</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kern w:val="0"/>
          <w:sz w:val="24"/>
          <w:szCs w:val="24"/>
        </w:rPr>
        <w:t xml:space="preserve">　</w:t>
      </w:r>
      <w:r>
        <w:rPr>
          <w:rFonts w:ascii="宋体" w:eastAsia="宋体" w:hAnsi="宋体" w:cs="宋体"/>
          <w:b/>
          <w:bCs/>
          <w:kern w:val="0"/>
          <w:sz w:val="24"/>
          <w:szCs w:val="24"/>
        </w:rPr>
        <w:t>第六十二条</w:t>
      </w:r>
      <w:r>
        <w:rPr>
          <w:rFonts w:ascii="宋体" w:eastAsia="宋体" w:hAnsi="宋体" w:cs="宋体"/>
          <w:kern w:val="0"/>
          <w:sz w:val="24"/>
          <w:szCs w:val="24"/>
        </w:rPr>
        <w:t>【强制执行的期限】申请人民法院强制执行应当符合《最高人民法院关于执行〈中华人民共和国行政诉讼法〉若干问题的解释》的规定，并在下列期限内提起：</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（一）行政处罚决定书送达后当事人未申请行政复议且未提起行政诉讼的，在处罚决定书送达之日起</w:t>
      </w:r>
      <w:r>
        <w:rPr>
          <w:rFonts w:ascii="宋体" w:eastAsia="宋体" w:hAnsi="宋体" w:cs="宋体"/>
          <w:kern w:val="0"/>
          <w:sz w:val="24"/>
          <w:szCs w:val="24"/>
        </w:rPr>
        <w:t>60</w:t>
      </w:r>
      <w:r>
        <w:rPr>
          <w:rFonts w:ascii="宋体" w:eastAsia="宋体" w:hAnsi="宋体" w:cs="宋体"/>
          <w:kern w:val="0"/>
          <w:sz w:val="24"/>
          <w:szCs w:val="24"/>
        </w:rPr>
        <w:t>日后起算的</w:t>
      </w:r>
      <w:r>
        <w:rPr>
          <w:rFonts w:ascii="宋体" w:eastAsia="宋体" w:hAnsi="宋体" w:cs="宋体"/>
          <w:kern w:val="0"/>
          <w:sz w:val="24"/>
          <w:szCs w:val="24"/>
        </w:rPr>
        <w:t>180</w:t>
      </w:r>
      <w:r>
        <w:rPr>
          <w:rFonts w:ascii="宋体" w:eastAsia="宋体" w:hAnsi="宋体" w:cs="宋体"/>
          <w:kern w:val="0"/>
          <w:sz w:val="24"/>
          <w:szCs w:val="24"/>
        </w:rPr>
        <w:t>日内；</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（二）复议决定书送达后当事人未提起行政诉讼的，在复议决定书送达之日起</w:t>
      </w:r>
      <w:r>
        <w:rPr>
          <w:rFonts w:ascii="宋体" w:eastAsia="宋体" w:hAnsi="宋体" w:cs="宋体"/>
          <w:kern w:val="0"/>
          <w:sz w:val="24"/>
          <w:szCs w:val="24"/>
        </w:rPr>
        <w:t>15</w:t>
      </w:r>
      <w:r>
        <w:rPr>
          <w:rFonts w:ascii="宋体" w:eastAsia="宋体" w:hAnsi="宋体" w:cs="宋体"/>
          <w:kern w:val="0"/>
          <w:sz w:val="24"/>
          <w:szCs w:val="24"/>
        </w:rPr>
        <w:t>日后起算的</w:t>
      </w:r>
      <w:r>
        <w:rPr>
          <w:rFonts w:ascii="宋体" w:eastAsia="宋体" w:hAnsi="宋体" w:cs="宋体"/>
          <w:kern w:val="0"/>
          <w:sz w:val="24"/>
          <w:szCs w:val="24"/>
        </w:rPr>
        <w:t>180</w:t>
      </w:r>
      <w:r>
        <w:rPr>
          <w:rFonts w:ascii="宋体" w:eastAsia="宋体" w:hAnsi="宋体" w:cs="宋体"/>
          <w:kern w:val="0"/>
          <w:sz w:val="24"/>
          <w:szCs w:val="24"/>
        </w:rPr>
        <w:t>日内；</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（三）第一审行政判决后当事人未提出上诉的，在判决书送达之日起</w:t>
      </w:r>
      <w:r>
        <w:rPr>
          <w:rFonts w:ascii="宋体" w:eastAsia="宋体" w:hAnsi="宋体" w:cs="宋体"/>
          <w:kern w:val="0"/>
          <w:sz w:val="24"/>
          <w:szCs w:val="24"/>
        </w:rPr>
        <w:t>15</w:t>
      </w:r>
      <w:r>
        <w:rPr>
          <w:rFonts w:ascii="宋体" w:eastAsia="宋体" w:hAnsi="宋体" w:cs="宋体"/>
          <w:kern w:val="0"/>
          <w:sz w:val="24"/>
          <w:szCs w:val="24"/>
        </w:rPr>
        <w:t>日后起算的</w:t>
      </w:r>
      <w:r>
        <w:rPr>
          <w:rFonts w:ascii="宋体" w:eastAsia="宋体" w:hAnsi="宋体" w:cs="宋体"/>
          <w:kern w:val="0"/>
          <w:sz w:val="24"/>
          <w:szCs w:val="24"/>
        </w:rPr>
        <w:t>180</w:t>
      </w:r>
      <w:r>
        <w:rPr>
          <w:rFonts w:ascii="宋体" w:eastAsia="宋体" w:hAnsi="宋体" w:cs="宋体"/>
          <w:kern w:val="0"/>
          <w:sz w:val="24"/>
          <w:szCs w:val="24"/>
        </w:rPr>
        <w:t>日内；</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（四）第一审行政裁定后当事人未提出上诉的，在裁定书送达之日起</w:t>
      </w:r>
      <w:r>
        <w:rPr>
          <w:rFonts w:ascii="宋体" w:eastAsia="宋体" w:hAnsi="宋体" w:cs="宋体"/>
          <w:kern w:val="0"/>
          <w:sz w:val="24"/>
          <w:szCs w:val="24"/>
        </w:rPr>
        <w:t>10</w:t>
      </w:r>
      <w:r>
        <w:rPr>
          <w:rFonts w:ascii="宋体" w:eastAsia="宋体" w:hAnsi="宋体" w:cs="宋体"/>
          <w:kern w:val="0"/>
          <w:sz w:val="24"/>
          <w:szCs w:val="24"/>
        </w:rPr>
        <w:t>日后起算的</w:t>
      </w:r>
      <w:r>
        <w:rPr>
          <w:rFonts w:ascii="宋体" w:eastAsia="宋体" w:hAnsi="宋体" w:cs="宋体"/>
          <w:kern w:val="0"/>
          <w:sz w:val="24"/>
          <w:szCs w:val="24"/>
        </w:rPr>
        <w:t>180</w:t>
      </w:r>
      <w:r>
        <w:rPr>
          <w:rFonts w:ascii="宋体" w:eastAsia="宋体" w:hAnsi="宋体" w:cs="宋体"/>
          <w:kern w:val="0"/>
          <w:sz w:val="24"/>
          <w:szCs w:val="24"/>
        </w:rPr>
        <w:t>日内；</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（五）第二审行政判决书送达之日起</w:t>
      </w:r>
      <w:r>
        <w:rPr>
          <w:rFonts w:ascii="宋体" w:eastAsia="宋体" w:hAnsi="宋体" w:cs="宋体"/>
          <w:kern w:val="0"/>
          <w:sz w:val="24"/>
          <w:szCs w:val="24"/>
        </w:rPr>
        <w:t>180</w:t>
      </w:r>
      <w:r>
        <w:rPr>
          <w:rFonts w:ascii="宋体" w:eastAsia="宋体" w:hAnsi="宋体" w:cs="宋体"/>
          <w:kern w:val="0"/>
          <w:sz w:val="24"/>
          <w:szCs w:val="24"/>
        </w:rPr>
        <w:t>日内。</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第六十三条</w:t>
      </w:r>
      <w:r>
        <w:rPr>
          <w:rFonts w:ascii="宋体" w:eastAsia="宋体" w:hAnsi="宋体" w:cs="宋体"/>
          <w:kern w:val="0"/>
          <w:sz w:val="24"/>
          <w:szCs w:val="24"/>
        </w:rPr>
        <w:t>【被处罚企业资产重组后的执行】当事人实施违法</w:t>
      </w:r>
      <w:r>
        <w:rPr>
          <w:rFonts w:ascii="宋体" w:eastAsia="宋体" w:hAnsi="宋体" w:cs="宋体"/>
          <w:kern w:val="0"/>
          <w:sz w:val="24"/>
          <w:szCs w:val="24"/>
        </w:rPr>
        <w:t>行为，受到处以罚款、没收违法所得或者没收非法财物等处罚后，发生企业分立、合并或者其他资产重组等情形，由承受当事人权利义务的法人、其他组织作为被执行人。</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第六十四条</w:t>
      </w:r>
      <w:r>
        <w:rPr>
          <w:rFonts w:ascii="宋体" w:eastAsia="宋体" w:hAnsi="宋体" w:cs="宋体"/>
          <w:kern w:val="0"/>
          <w:sz w:val="24"/>
          <w:szCs w:val="24"/>
        </w:rPr>
        <w:t>【延期或者分期缴纳罚款】确有经济困难，需要延期或者分期缴纳罚款的，当事人应当在行政处罚决定书确定的缴纳期限届满前，向作出行政处罚决定的环境保护主管部门提出延期或者分期缴纳的书面申请。</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批准当事人延期或者分期缴纳罚款的，应当制作同意延期（分期）缴纳罚款通知书，并送达当事人和收缴罚款的机构。延期或者分期缴纳的最后一期缴纳时间不得晚于申请人民法院</w:t>
      </w:r>
      <w:r>
        <w:rPr>
          <w:rFonts w:ascii="宋体" w:eastAsia="宋体" w:hAnsi="宋体" w:cs="宋体"/>
          <w:kern w:val="0"/>
          <w:sz w:val="24"/>
          <w:szCs w:val="24"/>
        </w:rPr>
        <w:t>强制执行的最后期限。</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第六十五条</w:t>
      </w:r>
      <w:r>
        <w:rPr>
          <w:rFonts w:ascii="宋体" w:eastAsia="宋体" w:hAnsi="宋体" w:cs="宋体"/>
          <w:kern w:val="0"/>
          <w:sz w:val="24"/>
          <w:szCs w:val="24"/>
        </w:rPr>
        <w:t>【没收物品的处理】依法没收的非法财物，应当按照国家规定处理。</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销毁物品，应当按照国家有关规定处理；没有规定的，经环境保护主管部门负责人批准，由两名以上环境执法人员监督销毁，并制作销毁记录。</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处理物品应当制作清单。</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第六十六条</w:t>
      </w:r>
      <w:r>
        <w:rPr>
          <w:rFonts w:ascii="宋体" w:eastAsia="宋体" w:hAnsi="宋体" w:cs="宋体"/>
          <w:kern w:val="0"/>
          <w:sz w:val="24"/>
          <w:szCs w:val="24"/>
        </w:rPr>
        <w:t>【罚没款上缴国库】罚没款及没收物品的变价款，应当全部上缴国库，任何单位和个人不得截留、私分或者变相私分。</w:t>
      </w:r>
    </w:p>
    <w:p w:rsidR="00882AAB" w:rsidRDefault="009E4840">
      <w:pPr>
        <w:pStyle w:val="2"/>
        <w:spacing w:line="360" w:lineRule="auto"/>
        <w:ind w:firstLineChars="196" w:firstLine="472"/>
        <w:contextualSpacing/>
        <w:rPr>
          <w:rFonts w:ascii="宋体" w:eastAsia="宋体" w:hAnsi="宋体" w:cs="宋体"/>
          <w:kern w:val="0"/>
          <w:sz w:val="24"/>
          <w:szCs w:val="24"/>
        </w:rPr>
      </w:pPr>
      <w:bookmarkStart w:id="15" w:name="_Toc492281203"/>
      <w:r>
        <w:rPr>
          <w:rFonts w:ascii="宋体" w:eastAsia="宋体" w:hAnsi="宋体" w:cs="宋体"/>
          <w:bCs w:val="0"/>
          <w:kern w:val="0"/>
          <w:sz w:val="24"/>
          <w:szCs w:val="24"/>
        </w:rPr>
        <w:t>第六章　结案和归档</w:t>
      </w:r>
      <w:bookmarkEnd w:id="15"/>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第六十七条</w:t>
      </w:r>
      <w:r>
        <w:rPr>
          <w:rFonts w:ascii="宋体" w:eastAsia="宋体" w:hAnsi="宋体" w:cs="宋体"/>
          <w:kern w:val="0"/>
          <w:sz w:val="24"/>
          <w:szCs w:val="24"/>
        </w:rPr>
        <w:t>【结案】有下列情形之一的，应当结案：</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（一）行政处罚决定由当事人履行完毕的；</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（二）行政处罚</w:t>
      </w:r>
      <w:r>
        <w:rPr>
          <w:rFonts w:ascii="宋体" w:eastAsia="宋体" w:hAnsi="宋体" w:cs="宋体"/>
          <w:kern w:val="0"/>
          <w:sz w:val="24"/>
          <w:szCs w:val="24"/>
        </w:rPr>
        <w:t>决定依法强制执行完毕的；</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（三）不予行政处罚等无须执行的；</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（四）行政处罚决定被依法撤销的；</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（五）环境保护主管部门认为可以结案的其他情形。</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第六十八条</w:t>
      </w:r>
      <w:r>
        <w:rPr>
          <w:rFonts w:ascii="宋体" w:eastAsia="宋体" w:hAnsi="宋体" w:cs="宋体"/>
          <w:kern w:val="0"/>
          <w:sz w:val="24"/>
          <w:szCs w:val="24"/>
        </w:rPr>
        <w:t>【立卷归档】结案的行政处罚案件，应当按照下列要求将案件材料立卷归档：</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（一）一案一卷，案卷可以分正卷、副卷；</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（二）各类文书齐全，手续完备；</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（三）书写文书用签字笔、钢笔或者打印；</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（四）案卷装订应当规范有序，符合文档要求。</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第六十九条</w:t>
      </w:r>
      <w:r>
        <w:rPr>
          <w:rFonts w:ascii="宋体" w:eastAsia="宋体" w:hAnsi="宋体" w:cs="宋体"/>
          <w:kern w:val="0"/>
          <w:sz w:val="24"/>
          <w:szCs w:val="24"/>
        </w:rPr>
        <w:t>【归档顺序】正卷按下列顺序装订：</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（一）行政处罚决定书及送达回证；</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（二）立案审批材料；</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（三）调查取证及证据材料；</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（四）行政处罚事先告知书、听证告知书、听证通知书等法律文书及送达回证；</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（五）听证笔录；</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（六）财物处理材料；</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（七）执行材料；</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（八）结案材料；</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（九）其他有关材料。</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副卷按下列顺序装订：</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（一）投诉、申诉、举报等案源材料；</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（二）涉及当事人有关技术秘密和商业秘密的材料；</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（三）听证报告；</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（四）审查意见；</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（五）集体审议记录；</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（六）其他有关材料。</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第七十条</w:t>
      </w:r>
      <w:r>
        <w:rPr>
          <w:rFonts w:ascii="宋体" w:eastAsia="宋体" w:hAnsi="宋体" w:cs="宋体"/>
          <w:kern w:val="0"/>
          <w:sz w:val="24"/>
          <w:szCs w:val="24"/>
        </w:rPr>
        <w:t>【案卷管理】案卷归档后，任何单位、个人不得修改、增加、抽取案卷材料。案卷保管及查阅，按档案管理有关规定执行。</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w:t>
      </w:r>
      <w:r>
        <w:rPr>
          <w:rFonts w:ascii="宋体" w:eastAsia="宋体" w:hAnsi="宋体" w:cs="宋体"/>
          <w:b/>
          <w:bCs/>
          <w:kern w:val="0"/>
          <w:sz w:val="24"/>
          <w:szCs w:val="24"/>
        </w:rPr>
        <w:t>第七十一条</w:t>
      </w:r>
      <w:r>
        <w:rPr>
          <w:rFonts w:ascii="宋体" w:eastAsia="宋体" w:hAnsi="宋体" w:cs="宋体"/>
          <w:kern w:val="0"/>
          <w:sz w:val="24"/>
          <w:szCs w:val="24"/>
        </w:rPr>
        <w:t>【案件统计】环境保护主管部门应当建立行政处罚案件统计制度，并按照环境保护部有关环境统计的规定向上级环境保护主管部门报送本行政区的行政处罚情况。</w:t>
      </w:r>
    </w:p>
    <w:p w:rsidR="00882AAB" w:rsidRDefault="009E4840">
      <w:pPr>
        <w:pStyle w:val="2"/>
        <w:spacing w:line="360" w:lineRule="auto"/>
        <w:ind w:firstLineChars="196" w:firstLine="472"/>
        <w:contextualSpacing/>
        <w:rPr>
          <w:rFonts w:ascii="宋体" w:eastAsia="宋体" w:hAnsi="宋体" w:cs="宋体"/>
          <w:kern w:val="0"/>
          <w:sz w:val="24"/>
          <w:szCs w:val="24"/>
        </w:rPr>
      </w:pPr>
      <w:bookmarkStart w:id="16" w:name="_Toc492281204"/>
      <w:r>
        <w:rPr>
          <w:rFonts w:ascii="宋体" w:eastAsia="宋体" w:hAnsi="宋体" w:cs="宋体"/>
          <w:bCs w:val="0"/>
          <w:kern w:val="0"/>
          <w:sz w:val="24"/>
          <w:szCs w:val="24"/>
        </w:rPr>
        <w:t>第七章　监督</w:t>
      </w:r>
      <w:bookmarkEnd w:id="16"/>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第七十二条</w:t>
      </w:r>
      <w:r>
        <w:rPr>
          <w:rFonts w:ascii="宋体" w:eastAsia="宋体" w:hAnsi="宋体" w:cs="宋体"/>
          <w:kern w:val="0"/>
          <w:sz w:val="24"/>
          <w:szCs w:val="24"/>
        </w:rPr>
        <w:t>【信息公开】除涉及国家机密、技术秘密、商业秘密和个人隐私外，行政处罚决定应当向社会公开。</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第七十三条</w:t>
      </w:r>
      <w:r>
        <w:rPr>
          <w:rFonts w:ascii="宋体" w:eastAsia="宋体" w:hAnsi="宋体" w:cs="宋体"/>
          <w:kern w:val="0"/>
          <w:sz w:val="24"/>
          <w:szCs w:val="24"/>
        </w:rPr>
        <w:t>【监督检查】上级环境保护主管部门负责对下级环境保护主管部门的行政处罚工作情况进行监督检查。</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第七十四条</w:t>
      </w:r>
      <w:r>
        <w:rPr>
          <w:rFonts w:ascii="宋体" w:eastAsia="宋体" w:hAnsi="宋体" w:cs="宋体"/>
          <w:kern w:val="0"/>
          <w:sz w:val="24"/>
          <w:szCs w:val="24"/>
        </w:rPr>
        <w:t>【处罚</w:t>
      </w:r>
      <w:r>
        <w:rPr>
          <w:rFonts w:ascii="宋体" w:eastAsia="宋体" w:hAnsi="宋体" w:cs="宋体"/>
          <w:kern w:val="0"/>
          <w:sz w:val="24"/>
          <w:szCs w:val="24"/>
        </w:rPr>
        <w:t>备案】环境保护主管部门应当建立行政处罚备案制度。</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下级环境保护主管部门对上级环境保护主管部门督办的处罚案件，应当在结案后</w:t>
      </w:r>
      <w:r>
        <w:rPr>
          <w:rFonts w:ascii="宋体" w:eastAsia="宋体" w:hAnsi="宋体" w:cs="宋体"/>
          <w:kern w:val="0"/>
          <w:sz w:val="24"/>
          <w:szCs w:val="24"/>
        </w:rPr>
        <w:t>20</w:t>
      </w:r>
      <w:r>
        <w:rPr>
          <w:rFonts w:ascii="宋体" w:eastAsia="宋体" w:hAnsi="宋体" w:cs="宋体"/>
          <w:kern w:val="0"/>
          <w:sz w:val="24"/>
          <w:szCs w:val="24"/>
        </w:rPr>
        <w:t>日内向上一级环境保护主管部门备案。</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第七十五条</w:t>
      </w:r>
      <w:r>
        <w:rPr>
          <w:rFonts w:ascii="宋体" w:eastAsia="宋体" w:hAnsi="宋体" w:cs="宋体"/>
          <w:kern w:val="0"/>
          <w:sz w:val="24"/>
          <w:szCs w:val="24"/>
        </w:rPr>
        <w:t>【纠正、撤销或变更】环境保护主管部门通过接受当事人的申诉和检举，或者通过备案审查等途径，发现下级环境保护主管部门的行政处罚决定违法或者显失公正的，应当督促其纠正。</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环境保护主管部门经过行政复议，发现下级环境保护主管部门作出的行政处罚违法或者显失公正的，依法撤销或者变更。</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第七十六条</w:t>
      </w:r>
      <w:r>
        <w:rPr>
          <w:rFonts w:ascii="宋体" w:eastAsia="宋体" w:hAnsi="宋体" w:cs="宋体"/>
          <w:kern w:val="0"/>
          <w:sz w:val="24"/>
          <w:szCs w:val="24"/>
        </w:rPr>
        <w:t>【评议和表彰】环境保护主管部门可以通过案件评</w:t>
      </w:r>
      <w:r>
        <w:rPr>
          <w:rFonts w:ascii="宋体" w:eastAsia="宋体" w:hAnsi="宋体" w:cs="宋体"/>
          <w:kern w:val="0"/>
          <w:sz w:val="24"/>
          <w:szCs w:val="24"/>
        </w:rPr>
        <w:t>查或者其他方式评议行政处罚工作。对在行政处罚工作中做出显著成绩的单位和个人，可依照国家或者地方的有关规定给予表彰和奖励。</w:t>
      </w:r>
    </w:p>
    <w:p w:rsidR="00882AAB" w:rsidRDefault="009E4840">
      <w:pPr>
        <w:pStyle w:val="2"/>
        <w:spacing w:line="360" w:lineRule="auto"/>
        <w:ind w:firstLineChars="196" w:firstLine="472"/>
        <w:contextualSpacing/>
        <w:rPr>
          <w:rFonts w:ascii="宋体" w:eastAsia="宋体" w:hAnsi="宋体" w:cs="宋体"/>
          <w:kern w:val="0"/>
          <w:sz w:val="24"/>
          <w:szCs w:val="24"/>
        </w:rPr>
      </w:pPr>
      <w:bookmarkStart w:id="17" w:name="_Toc492281205"/>
      <w:r>
        <w:rPr>
          <w:rFonts w:ascii="宋体" w:eastAsia="宋体" w:hAnsi="宋体" w:cs="宋体"/>
          <w:bCs w:val="0"/>
          <w:kern w:val="0"/>
          <w:sz w:val="24"/>
          <w:szCs w:val="24"/>
        </w:rPr>
        <w:t>第八章　附则</w:t>
      </w:r>
      <w:bookmarkEnd w:id="17"/>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第七十七条</w:t>
      </w:r>
      <w:r>
        <w:rPr>
          <w:rFonts w:ascii="宋体" w:eastAsia="宋体" w:hAnsi="宋体" w:cs="宋体"/>
          <w:kern w:val="0"/>
          <w:sz w:val="24"/>
          <w:szCs w:val="24"/>
        </w:rPr>
        <w:t>【违法所得的认定】当事人违法所获得的全部收入扣除当事人直接用于经营活动的合理支出，为违法所得。</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法律、法规或者规章对</w:t>
      </w:r>
      <w:r>
        <w:rPr>
          <w:rFonts w:ascii="宋体" w:eastAsia="宋体" w:hAnsi="宋体" w:cs="宋体"/>
          <w:kern w:val="0"/>
          <w:sz w:val="24"/>
          <w:szCs w:val="24"/>
        </w:rPr>
        <w:t>“</w:t>
      </w:r>
      <w:r>
        <w:rPr>
          <w:rFonts w:ascii="宋体" w:eastAsia="宋体" w:hAnsi="宋体" w:cs="宋体"/>
          <w:kern w:val="0"/>
          <w:sz w:val="24"/>
          <w:szCs w:val="24"/>
        </w:rPr>
        <w:t>违法所得</w:t>
      </w:r>
      <w:r>
        <w:rPr>
          <w:rFonts w:ascii="宋体" w:eastAsia="宋体" w:hAnsi="宋体" w:cs="宋体"/>
          <w:kern w:val="0"/>
          <w:sz w:val="24"/>
          <w:szCs w:val="24"/>
        </w:rPr>
        <w:t>”</w:t>
      </w:r>
      <w:r>
        <w:rPr>
          <w:rFonts w:ascii="宋体" w:eastAsia="宋体" w:hAnsi="宋体" w:cs="宋体"/>
          <w:kern w:val="0"/>
          <w:sz w:val="24"/>
          <w:szCs w:val="24"/>
        </w:rPr>
        <w:t>的认定另有规定的，从其规定。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第七十八条</w:t>
      </w:r>
      <w:r>
        <w:rPr>
          <w:rFonts w:ascii="宋体" w:eastAsia="宋体" w:hAnsi="宋体" w:cs="宋体"/>
          <w:kern w:val="0"/>
          <w:sz w:val="24"/>
          <w:szCs w:val="24"/>
        </w:rPr>
        <w:t>【较大数额罚款的界定】</w:t>
      </w:r>
      <w:r>
        <w:rPr>
          <w:rFonts w:ascii="宋体" w:eastAsia="宋体" w:hAnsi="宋体" w:cs="宋体"/>
          <w:kern w:val="0"/>
          <w:sz w:val="24"/>
          <w:szCs w:val="24"/>
        </w:rPr>
        <w:t xml:space="preserve"> </w:t>
      </w:r>
      <w:r>
        <w:rPr>
          <w:rFonts w:ascii="宋体" w:eastAsia="宋体" w:hAnsi="宋体" w:cs="宋体"/>
          <w:kern w:val="0"/>
          <w:sz w:val="24"/>
          <w:szCs w:val="24"/>
        </w:rPr>
        <w:t>本办法第四十八条所称</w:t>
      </w:r>
      <w:r>
        <w:rPr>
          <w:rFonts w:ascii="宋体" w:eastAsia="宋体" w:hAnsi="宋体" w:cs="宋体"/>
          <w:kern w:val="0"/>
          <w:sz w:val="24"/>
          <w:szCs w:val="24"/>
        </w:rPr>
        <w:t>“</w:t>
      </w:r>
      <w:r>
        <w:rPr>
          <w:rFonts w:ascii="宋体" w:eastAsia="宋体" w:hAnsi="宋体" w:cs="宋体"/>
          <w:kern w:val="0"/>
          <w:sz w:val="24"/>
          <w:szCs w:val="24"/>
        </w:rPr>
        <w:t>较大数额</w:t>
      </w:r>
      <w:r>
        <w:rPr>
          <w:rFonts w:ascii="宋体" w:eastAsia="宋体" w:hAnsi="宋体" w:cs="宋体"/>
          <w:kern w:val="0"/>
          <w:sz w:val="24"/>
          <w:szCs w:val="24"/>
        </w:rPr>
        <w:t>”</w:t>
      </w:r>
      <w:r>
        <w:rPr>
          <w:rFonts w:ascii="宋体" w:eastAsia="宋体" w:hAnsi="宋体" w:cs="宋体"/>
          <w:kern w:val="0"/>
          <w:sz w:val="24"/>
          <w:szCs w:val="24"/>
        </w:rPr>
        <w:t>罚款和没收，对公民是指人民币（或者等值物品价值）</w:t>
      </w:r>
      <w:r>
        <w:rPr>
          <w:rFonts w:ascii="宋体" w:eastAsia="宋体" w:hAnsi="宋体" w:cs="宋体"/>
          <w:kern w:val="0"/>
          <w:sz w:val="24"/>
          <w:szCs w:val="24"/>
        </w:rPr>
        <w:t>5000</w:t>
      </w:r>
      <w:r>
        <w:rPr>
          <w:rFonts w:ascii="宋体" w:eastAsia="宋体" w:hAnsi="宋体" w:cs="宋体"/>
          <w:kern w:val="0"/>
          <w:sz w:val="24"/>
          <w:szCs w:val="24"/>
        </w:rPr>
        <w:t>元以上、对法人或者其他组织是指人民币（或者等值物品价值）</w:t>
      </w:r>
      <w:r>
        <w:rPr>
          <w:rFonts w:ascii="宋体" w:eastAsia="宋体" w:hAnsi="宋体" w:cs="宋体"/>
          <w:kern w:val="0"/>
          <w:sz w:val="24"/>
          <w:szCs w:val="24"/>
        </w:rPr>
        <w:t>50000</w:t>
      </w:r>
      <w:r>
        <w:rPr>
          <w:rFonts w:ascii="宋体" w:eastAsia="宋体" w:hAnsi="宋体" w:cs="宋体"/>
          <w:kern w:val="0"/>
          <w:sz w:val="24"/>
          <w:szCs w:val="24"/>
        </w:rPr>
        <w:t>元以上。</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地方性法规、地方政府规章对</w:t>
      </w:r>
      <w:r>
        <w:rPr>
          <w:rFonts w:ascii="宋体" w:eastAsia="宋体" w:hAnsi="宋体" w:cs="宋体"/>
          <w:kern w:val="0"/>
          <w:sz w:val="24"/>
          <w:szCs w:val="24"/>
        </w:rPr>
        <w:t>“</w:t>
      </w:r>
      <w:r>
        <w:rPr>
          <w:rFonts w:ascii="宋体" w:eastAsia="宋体" w:hAnsi="宋体" w:cs="宋体"/>
          <w:kern w:val="0"/>
          <w:sz w:val="24"/>
          <w:szCs w:val="24"/>
        </w:rPr>
        <w:t>较大数额</w:t>
      </w:r>
      <w:r>
        <w:rPr>
          <w:rFonts w:ascii="宋体" w:eastAsia="宋体" w:hAnsi="宋体" w:cs="宋体"/>
          <w:kern w:val="0"/>
          <w:sz w:val="24"/>
          <w:szCs w:val="24"/>
        </w:rPr>
        <w:t>”</w:t>
      </w:r>
      <w:r>
        <w:rPr>
          <w:rFonts w:ascii="宋体" w:eastAsia="宋体" w:hAnsi="宋体" w:cs="宋体"/>
          <w:kern w:val="0"/>
          <w:sz w:val="24"/>
          <w:szCs w:val="24"/>
        </w:rPr>
        <w:t>罚款和没收的限额另有规定的，从其规定。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第七十九条</w:t>
      </w:r>
      <w:r>
        <w:rPr>
          <w:rFonts w:ascii="宋体" w:eastAsia="宋体" w:hAnsi="宋体" w:cs="宋体"/>
          <w:kern w:val="0"/>
          <w:sz w:val="24"/>
          <w:szCs w:val="24"/>
        </w:rPr>
        <w:t>【期间规定】本办法有关期间的规定，除注明工作日（不包含节假日）外，其他期间按自然日计算。</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期间开始之日，不计算在内。期间届满的最后一日是节假日的，以节假日后的第一日为期间届满的日期。期间不包括在途时间，行政处罚文书在期满前交邮的，视为在有效期内。</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第八十条</w:t>
      </w:r>
      <w:r>
        <w:rPr>
          <w:rFonts w:ascii="宋体" w:eastAsia="宋体" w:hAnsi="宋体" w:cs="宋体"/>
          <w:kern w:val="0"/>
          <w:sz w:val="24"/>
          <w:szCs w:val="24"/>
        </w:rPr>
        <w:t>【相关法规适用】本办法未作规定的其他事项，适用《行政处罚法》、《罚款决定与罚款收缴分离实施办法》、《环境保护违法违纪行为处分暂行规定》等有关法律、法规和规章的规定。</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第八十一条</w:t>
      </w:r>
      <w:r>
        <w:rPr>
          <w:rFonts w:ascii="宋体" w:eastAsia="宋体" w:hAnsi="宋体" w:cs="宋体"/>
          <w:kern w:val="0"/>
          <w:sz w:val="24"/>
          <w:szCs w:val="24"/>
        </w:rPr>
        <w:t>【核安全处罚适用例外】核安全监督管理的行政处罚，按照国家有关核安全监督管理的规定执行。</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第八十二条</w:t>
      </w:r>
      <w:r>
        <w:rPr>
          <w:rFonts w:ascii="宋体" w:eastAsia="宋体" w:hAnsi="宋体" w:cs="宋体"/>
          <w:kern w:val="0"/>
          <w:sz w:val="24"/>
          <w:szCs w:val="24"/>
        </w:rPr>
        <w:t>【生效日期】本办法自</w:t>
      </w:r>
      <w:r>
        <w:rPr>
          <w:rFonts w:ascii="宋体" w:eastAsia="宋体" w:hAnsi="宋体" w:cs="宋体"/>
          <w:kern w:val="0"/>
          <w:sz w:val="24"/>
          <w:szCs w:val="24"/>
        </w:rPr>
        <w:t>2010</w:t>
      </w:r>
      <w:r>
        <w:rPr>
          <w:rFonts w:ascii="宋体" w:eastAsia="宋体" w:hAnsi="宋体" w:cs="宋体"/>
          <w:kern w:val="0"/>
          <w:sz w:val="24"/>
          <w:szCs w:val="24"/>
        </w:rPr>
        <w:t>年</w:t>
      </w:r>
      <w:r>
        <w:rPr>
          <w:rFonts w:ascii="宋体" w:eastAsia="宋体" w:hAnsi="宋体" w:cs="宋体"/>
          <w:kern w:val="0"/>
          <w:sz w:val="24"/>
          <w:szCs w:val="24"/>
        </w:rPr>
        <w:t>3</w:t>
      </w:r>
      <w:r>
        <w:rPr>
          <w:rFonts w:ascii="宋体" w:eastAsia="宋体" w:hAnsi="宋体" w:cs="宋体"/>
          <w:kern w:val="0"/>
          <w:sz w:val="24"/>
          <w:szCs w:val="24"/>
        </w:rPr>
        <w:t>月</w:t>
      </w:r>
      <w:r>
        <w:rPr>
          <w:rFonts w:ascii="宋体" w:eastAsia="宋体" w:hAnsi="宋体" w:cs="宋体"/>
          <w:kern w:val="0"/>
          <w:sz w:val="24"/>
          <w:szCs w:val="24"/>
        </w:rPr>
        <w:t>1</w:t>
      </w:r>
      <w:r>
        <w:rPr>
          <w:rFonts w:ascii="宋体" w:eastAsia="宋体" w:hAnsi="宋体" w:cs="宋体"/>
          <w:kern w:val="0"/>
          <w:sz w:val="24"/>
          <w:szCs w:val="24"/>
        </w:rPr>
        <w:t>日起施行。</w:t>
      </w:r>
    </w:p>
    <w:p w:rsidR="00882AAB" w:rsidRDefault="009E4840">
      <w:pPr>
        <w:widowControl/>
        <w:spacing w:before="100" w:beforeAutospacing="1" w:after="100" w:afterAutospacing="1"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kern w:val="0"/>
          <w:sz w:val="24"/>
          <w:szCs w:val="24"/>
        </w:rPr>
        <w:t>1999</w:t>
      </w:r>
      <w:r>
        <w:rPr>
          <w:rFonts w:ascii="宋体" w:eastAsia="宋体" w:hAnsi="宋体" w:cs="宋体"/>
          <w:kern w:val="0"/>
          <w:sz w:val="24"/>
          <w:szCs w:val="24"/>
        </w:rPr>
        <w:t>年</w:t>
      </w:r>
      <w:r>
        <w:rPr>
          <w:rFonts w:ascii="宋体" w:eastAsia="宋体" w:hAnsi="宋体" w:cs="宋体"/>
          <w:kern w:val="0"/>
          <w:sz w:val="24"/>
          <w:szCs w:val="24"/>
        </w:rPr>
        <w:t>8</w:t>
      </w:r>
      <w:r>
        <w:rPr>
          <w:rFonts w:ascii="宋体" w:eastAsia="宋体" w:hAnsi="宋体" w:cs="宋体"/>
          <w:kern w:val="0"/>
          <w:sz w:val="24"/>
          <w:szCs w:val="24"/>
        </w:rPr>
        <w:t>月</w:t>
      </w:r>
      <w:r>
        <w:rPr>
          <w:rFonts w:ascii="宋体" w:eastAsia="宋体" w:hAnsi="宋体" w:cs="宋体"/>
          <w:kern w:val="0"/>
          <w:sz w:val="24"/>
          <w:szCs w:val="24"/>
        </w:rPr>
        <w:t>6</w:t>
      </w:r>
      <w:r>
        <w:rPr>
          <w:rFonts w:ascii="宋体" w:eastAsia="宋体" w:hAnsi="宋体" w:cs="宋体"/>
          <w:kern w:val="0"/>
          <w:sz w:val="24"/>
          <w:szCs w:val="24"/>
        </w:rPr>
        <w:t>日原国家环境保护总局发布的《环境保护行政处罚办法》同时废止。</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br w:type="page"/>
      </w:r>
    </w:p>
    <w:p w:rsidR="00882AAB" w:rsidRDefault="009E4840">
      <w:pPr>
        <w:pStyle w:val="1"/>
        <w:spacing w:line="360" w:lineRule="auto"/>
        <w:contextualSpacing/>
        <w:jc w:val="center"/>
        <w:rPr>
          <w:rFonts w:asciiTheme="minorEastAsia" w:hAnsiTheme="minorEastAsia"/>
        </w:rPr>
      </w:pPr>
      <w:bookmarkStart w:id="18" w:name="_Toc492281206"/>
      <w:r>
        <w:rPr>
          <w:rFonts w:asciiTheme="minorEastAsia" w:hAnsiTheme="minorEastAsia" w:hint="eastAsia"/>
        </w:rPr>
        <w:lastRenderedPageBreak/>
        <w:t>中华人民共和国大气污染防治法</w:t>
      </w:r>
      <w:bookmarkEnd w:id="18"/>
    </w:p>
    <w:p w:rsidR="00882AAB" w:rsidRDefault="009E4840">
      <w:pPr>
        <w:pStyle w:val="2"/>
        <w:spacing w:line="360" w:lineRule="auto"/>
        <w:ind w:firstLineChars="196" w:firstLine="472"/>
        <w:contextualSpacing/>
        <w:rPr>
          <w:rFonts w:ascii="微软雅黑" w:eastAsia="宋体" w:hAnsi="微软雅黑" w:cs="宋体"/>
          <w:kern w:val="0"/>
          <w:sz w:val="24"/>
          <w:szCs w:val="24"/>
        </w:rPr>
      </w:pPr>
      <w:bookmarkStart w:id="19" w:name="_Toc492281207"/>
      <w:r>
        <w:rPr>
          <w:rFonts w:ascii="微软雅黑" w:eastAsia="宋体" w:hAnsi="微软雅黑" w:cs="宋体"/>
          <w:kern w:val="0"/>
          <w:sz w:val="24"/>
          <w:szCs w:val="24"/>
        </w:rPr>
        <w:t>第一章　总　　则</w:t>
      </w:r>
      <w:bookmarkEnd w:id="19"/>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第一条</w:t>
      </w:r>
      <w:r>
        <w:rPr>
          <w:rFonts w:ascii="微软雅黑" w:eastAsia="宋体" w:hAnsi="微软雅黑" w:cs="宋体"/>
          <w:kern w:val="0"/>
          <w:sz w:val="24"/>
          <w:szCs w:val="24"/>
        </w:rPr>
        <w:t xml:space="preserve">　为防治大气污染，保护和改善生活环境和</w:t>
      </w:r>
      <w:r>
        <w:rPr>
          <w:rFonts w:ascii="微软雅黑" w:eastAsia="宋体" w:hAnsi="微软雅黑" w:cs="宋体"/>
          <w:kern w:val="0"/>
          <w:sz w:val="24"/>
          <w:szCs w:val="24"/>
        </w:rPr>
        <w:t>生态环境，保障人体健康，促进经济和社会的可持续发展，制定本法。</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第二条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国务院和地方各级人民政府，必须将大气环境保护工作纳入国民经济和社会发展计划，合理规划工业布局，加强防治大气污染的科学研究，采取防治大气污染的措施，保护和改善大气环境。</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第三条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国家采取措施，有计划地控制或者逐步削减各地方主要大气污染物的排放总量。</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地方各级人民政府对本辖区的大气环境质量负责，制定规划，采取措施，使本辖区的大气环境质量达到规定的标准。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第四条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县级以上人民政府环境保护行政主管部门对大气污染防治实施统一监督管</w:t>
      </w:r>
      <w:r>
        <w:rPr>
          <w:rFonts w:ascii="微软雅黑" w:eastAsia="宋体" w:hAnsi="微软雅黑" w:cs="宋体"/>
          <w:kern w:val="0"/>
          <w:sz w:val="24"/>
          <w:szCs w:val="24"/>
        </w:rPr>
        <w:t>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各级公安、交通、铁道、渔业管理部门根据各自的职责，对机动车船污染大气实施监督管理。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县级以上人民政府其他有关主管部门在各自职责范围内对大气污染防治实施监督管理。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第五条</w:t>
      </w:r>
      <w:r>
        <w:rPr>
          <w:rFonts w:ascii="微软雅黑" w:eastAsia="宋体" w:hAnsi="微软雅黑" w:cs="宋体"/>
          <w:kern w:val="0"/>
          <w:sz w:val="24"/>
          <w:szCs w:val="24"/>
        </w:rPr>
        <w:t xml:space="preserve">　任何单位和个人都有保护大气环境的义务，并有权对污染大气环境的单位和个人进行检举和控告。</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第六条</w:t>
      </w:r>
      <w:r>
        <w:rPr>
          <w:rFonts w:ascii="微软雅黑" w:eastAsia="宋体" w:hAnsi="微软雅黑" w:cs="宋体"/>
          <w:kern w:val="0"/>
          <w:sz w:val="24"/>
          <w:szCs w:val="24"/>
        </w:rPr>
        <w:t xml:space="preserve">　国务院环境保护行政主管部门制定国家大气环境质量标准。省、自治区、直辖市人民政府对国家大气环境质量标准中未作规定的项目，可以制定地方标准，并报国务院环境保护行政主管部门备案。</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第七条</w:t>
      </w:r>
      <w:r>
        <w:rPr>
          <w:rFonts w:ascii="微软雅黑" w:eastAsia="宋体" w:hAnsi="微软雅黑" w:cs="宋体"/>
          <w:kern w:val="0"/>
          <w:sz w:val="24"/>
          <w:szCs w:val="24"/>
        </w:rPr>
        <w:t xml:space="preserve">　国务院环境保护行政主管部门根据国家大气环境质量标准和国家经济、技术条件制定国家大气污染物排放标准。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省、自治区、直辖市人民政府对国家大气污染物排放标准中未作规定的项目，可以制定地方排放标准；对国家大气污染物排放标准中已作规定的项目，可以制定严于国家排放标准的地方排放标准。地方排放标准须报国务院环境保护行政主管部门备案。</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省、自治区、直辖市人民政府制定机动车船大气污染物地方排放标准严于国家排放标准的，须报经国务院批准。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凡是向已有地方排放标准的区域排放大气污染物的，应当执行地方排放标准。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第八条</w:t>
      </w:r>
      <w:r>
        <w:rPr>
          <w:rFonts w:ascii="微软雅黑" w:eastAsia="宋体" w:hAnsi="微软雅黑" w:cs="宋体"/>
          <w:kern w:val="0"/>
          <w:sz w:val="24"/>
          <w:szCs w:val="24"/>
        </w:rPr>
        <w:t xml:space="preserve">　国家采取有利于大气污染防治以及相关的综合利用活动的经济、技术政策和措施。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在防治大气污染、保护和改善大气环境方面成绩显著的单位和个人，由各级人民政府给予奖励。</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第九条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国家鼓励和支持大气污染防治的科学技术研究，推广先进适用的大气污染防治技术；鼓励和支持开发、利用太阳能、风能、水能等清洁能源。</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国家鼓励和支持环境保护产业的发展。</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第十条</w:t>
      </w:r>
      <w:r>
        <w:rPr>
          <w:rFonts w:ascii="微软雅黑" w:eastAsia="宋体" w:hAnsi="微软雅黑" w:cs="宋体"/>
          <w:kern w:val="0"/>
          <w:sz w:val="24"/>
          <w:szCs w:val="24"/>
        </w:rPr>
        <w:t xml:space="preserve">　各级人民政府应当加强植树种草、城乡绿化工作，因地制宜地采取有效措施做好防沙治沙工作，改善大气环境质量。</w:t>
      </w:r>
    </w:p>
    <w:p w:rsidR="00882AAB" w:rsidRDefault="009E4840">
      <w:pPr>
        <w:pStyle w:val="2"/>
        <w:spacing w:line="360" w:lineRule="auto"/>
        <w:ind w:firstLineChars="196" w:firstLine="472"/>
        <w:contextualSpacing/>
        <w:rPr>
          <w:rFonts w:ascii="微软雅黑" w:eastAsia="宋体" w:hAnsi="微软雅黑" w:cs="宋体"/>
          <w:kern w:val="0"/>
          <w:sz w:val="24"/>
          <w:szCs w:val="24"/>
        </w:rPr>
      </w:pPr>
      <w:bookmarkStart w:id="20" w:name="_Toc492281208"/>
      <w:r>
        <w:rPr>
          <w:rFonts w:ascii="微软雅黑" w:eastAsia="宋体" w:hAnsi="微软雅黑" w:cs="宋体"/>
          <w:kern w:val="0"/>
          <w:sz w:val="24"/>
          <w:szCs w:val="24"/>
        </w:rPr>
        <w:t>第二章　大气污染防治的监督管理</w:t>
      </w:r>
      <w:bookmarkEnd w:id="20"/>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第十一条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新建、扩建、改建向大气排放污染物的项目，必须遵守国家有关建设项目环境保护管理的规定。</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建设项目的环境影响报告书，必须对建设项目可能产生的大气污染和对生态环境的影响作出评价，规定防治措施，并按照规定的程序报环境保护行政主管部门审查批准。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建设项目投入生产或者使用之前，其大气污染防治设施必须经过环境保护行政主管部门验收，达不到国家有关建设项目环境保护管理规定的要求的建设项目，不得投入生产或者使用。</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第十二条</w:t>
      </w:r>
      <w:r>
        <w:rPr>
          <w:rFonts w:ascii="微软雅黑" w:eastAsia="宋体" w:hAnsi="微软雅黑" w:cs="宋体"/>
          <w:kern w:val="0"/>
          <w:sz w:val="24"/>
          <w:szCs w:val="24"/>
        </w:rPr>
        <w:t xml:space="preserve">　向大气排放污染物的单位，必须按照国务院环境保护行政主管部门的规定向所在地的环境保护行政主管部</w:t>
      </w:r>
      <w:r>
        <w:rPr>
          <w:rFonts w:ascii="微软雅黑" w:eastAsia="宋体" w:hAnsi="微软雅黑" w:cs="宋体"/>
          <w:kern w:val="0"/>
          <w:sz w:val="24"/>
          <w:szCs w:val="24"/>
        </w:rPr>
        <w:t>门申报拥有的污染物排放设施、处理设施和在正常作业条件下排放污染物的种类、数量、浓度，并提供防治大气污染方面的有关技术资料。</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前款规定的排污单位排放大气污染物的种类、数量、浓度有重大改变的，应当及时申报；其大气污染物处理设施必须保持正常使用，拆除或者闲置大气污染物处理设施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的，必须事先报经所在地的县级以上地方人民政府环境保护行政主管部门批准。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第十三条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向大气排放污染物的，其污染物排放浓度不得超过国家和地方规定的排放标准。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第十四条</w:t>
      </w:r>
      <w:r>
        <w:rPr>
          <w:rFonts w:ascii="微软雅黑" w:eastAsia="宋体" w:hAnsi="微软雅黑" w:cs="宋体"/>
          <w:kern w:val="0"/>
          <w:sz w:val="24"/>
          <w:szCs w:val="24"/>
        </w:rPr>
        <w:t xml:space="preserve">　国家实行按照向大气排放污染物的种类和数量征收排污费的制度，根</w:t>
      </w:r>
      <w:r>
        <w:rPr>
          <w:rFonts w:ascii="微软雅黑" w:eastAsia="宋体" w:hAnsi="微软雅黑" w:cs="宋体"/>
          <w:kern w:val="0"/>
          <w:sz w:val="24"/>
          <w:szCs w:val="24"/>
        </w:rPr>
        <w:t>据加强大气污染防治的要求和国家的经济、技术条件合理制定排污费的征收标准。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征收排污费必须遵守国家规定的标准，具体办法和实施步骤由国务院规定。</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征收的排污费一律上缴财政，按照国务院的规定用于大气污染防治，不得挪作他用，并由审计机关依法实施审计监督。</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第十五条</w:t>
      </w:r>
      <w:r>
        <w:rPr>
          <w:rFonts w:ascii="微软雅黑" w:eastAsia="宋体" w:hAnsi="微软雅黑" w:cs="宋体"/>
          <w:kern w:val="0"/>
          <w:sz w:val="24"/>
          <w:szCs w:val="24"/>
        </w:rPr>
        <w:t xml:space="preserve">　国务院和省、自治区、直辖市人民政府对尚未达到规定的大气环境质量标准的区域和国务院批准划定的酸雨控制区、二氧化硫污染控制区，可以划定为主要大气污染物排放总量控制区。主要大气污染物排放总量控制的具体办法由国务院规定。</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大气污染物总量控制区内有</w:t>
      </w:r>
      <w:r>
        <w:rPr>
          <w:rFonts w:ascii="微软雅黑" w:eastAsia="宋体" w:hAnsi="微软雅黑" w:cs="宋体"/>
          <w:kern w:val="0"/>
          <w:sz w:val="24"/>
          <w:szCs w:val="24"/>
        </w:rPr>
        <w:t>关地方人民政府依照国务院规定的条件和程序，按照公开、公平、公正的原则，核定企业事业单位的主要大气污染物排放总量，核发主要大气污染物排放许可证。</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有大气污染物总量控制任务的企业事业单位，必须按照核定的主要大气污染物排放总量和许可证规定的排放条件排放污染物。</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第十六条</w:t>
      </w:r>
      <w:r>
        <w:rPr>
          <w:rFonts w:ascii="微软雅黑" w:eastAsia="宋体" w:hAnsi="微软雅黑" w:cs="宋体"/>
          <w:kern w:val="0"/>
          <w:sz w:val="24"/>
          <w:szCs w:val="24"/>
        </w:rPr>
        <w:t xml:space="preserve">　在国务院和省、自治区、直辖市人民政府划定的风景名胜区、自然保护区、文物保护单位附近地区和其他需要特别保护的区域内，不得建设污染环境的工业生产设施；建设其他设施，其污染物排放不得超过规定的排放标准。在本法施行前企业事业单位已经建成的设施，其污染物排放超过规定的排放标准的，依照本法第四十八条的规定限期治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第十七条</w:t>
      </w:r>
      <w:r>
        <w:rPr>
          <w:rFonts w:ascii="微软雅黑" w:eastAsia="宋体" w:hAnsi="微软雅黑" w:cs="宋体"/>
          <w:kern w:val="0"/>
          <w:sz w:val="24"/>
          <w:szCs w:val="24"/>
        </w:rPr>
        <w:t xml:space="preserve">　国务院按照城市总体规划、环境保护规划目标和城市大气环境质量状况，划定大气污染防治重点城市。</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直辖市、省会城市、沿海开放城市和重点旅游城市应当列入大气污染防治重点城市。</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未达到大气环境</w:t>
      </w:r>
      <w:r>
        <w:rPr>
          <w:rFonts w:ascii="微软雅黑" w:eastAsia="宋体" w:hAnsi="微软雅黑" w:cs="宋体"/>
          <w:kern w:val="0"/>
          <w:sz w:val="24"/>
          <w:szCs w:val="24"/>
        </w:rPr>
        <w:t>质量标准的大气污染防治重点城市，应当按照国务院或者国务院环境保护行政主管部门规定的期限，达到大气环境质量标准。该城市人民政</w:t>
      </w:r>
      <w:r>
        <w:rPr>
          <w:rFonts w:ascii="微软雅黑" w:eastAsia="宋体" w:hAnsi="微软雅黑" w:cs="宋体"/>
          <w:kern w:val="0"/>
          <w:sz w:val="24"/>
          <w:szCs w:val="24"/>
        </w:rPr>
        <w:lastRenderedPageBreak/>
        <w:t>府应当制定限期达标规划，并可以根据国务院的授权或者规定，采取更加严格的措施，按期实现达标规划。</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第十八条</w:t>
      </w:r>
      <w:r>
        <w:rPr>
          <w:rFonts w:ascii="微软雅黑" w:eastAsia="宋体" w:hAnsi="微软雅黑" w:cs="宋体"/>
          <w:kern w:val="0"/>
          <w:sz w:val="24"/>
          <w:szCs w:val="24"/>
        </w:rPr>
        <w:t xml:space="preserve">　国务院环境保护行政主管部门会同国务院有关部门，根据气象、地形、土壤等自然条件，可以对已经产生、可能产生酸雨的地区或者其他二氧化硫污染严重的地区，经国务院批准后，划定为酸雨控制区或者二氧化硫污染控制区。</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第十九条</w:t>
      </w:r>
      <w:r>
        <w:rPr>
          <w:rFonts w:ascii="微软雅黑" w:eastAsia="宋体" w:hAnsi="微软雅黑" w:cs="宋体"/>
          <w:kern w:val="0"/>
          <w:sz w:val="24"/>
          <w:szCs w:val="24"/>
        </w:rPr>
        <w:t xml:space="preserve">　企业应当优先采用能源利用效率高、污染物排放量少的清洁生产工艺，减少大气污染物的产生。</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国家对严重污染大气环境的落后生产工艺和严重污染大气环境的落后设备实行淘汰制度。</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国务院经济综合主管部门会同国务院有关部门公布限期禁止采用的严重污染大气环境的工艺名录和限期禁止生产、禁止销售、禁止进口、禁止使用的严重污染大气环境的设备名录。</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生产者、销售者、进口者或者使用者必须在国务院经济综合主管部门会同国务院有关部门规定的期限内分别停止生产、销售、进口或者使用列入前款规定的名录中的设备。生产工艺的采用者必须在</w:t>
      </w:r>
      <w:r>
        <w:rPr>
          <w:rFonts w:ascii="微软雅黑" w:eastAsia="宋体" w:hAnsi="微软雅黑" w:cs="宋体"/>
          <w:kern w:val="0"/>
          <w:sz w:val="24"/>
          <w:szCs w:val="24"/>
        </w:rPr>
        <w:t>国务院经济综合主管部门会同国务院有关部门规定的期限内停止采用列入前款规定的名录中的工艺。</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依照前两款规定被淘汰的设备，不得转让给他人使用。</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第二十条</w:t>
      </w:r>
      <w:r>
        <w:rPr>
          <w:rFonts w:ascii="微软雅黑" w:eastAsia="宋体" w:hAnsi="微软雅黑" w:cs="宋体"/>
          <w:kern w:val="0"/>
          <w:sz w:val="24"/>
          <w:szCs w:val="24"/>
        </w:rPr>
        <w:t xml:space="preserve">　单位因发生事故或者其他突然性事件，排放和泄漏有毒有害气体和放射性物质，造成或者可能造成大气污染事故、危害人体健康的，必须立即采取防治大气污染危害的应急措施，通报可能受到大气污染危害的单位和居民，并报告当地环境保护行政主管部门，接受调查处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在大气受到严重污染，危害人体健康和安全的紧急情况下，当地人民政府应当及时向当地居民公告，采取强制性应急措施，</w:t>
      </w:r>
      <w:r>
        <w:rPr>
          <w:rFonts w:ascii="微软雅黑" w:eastAsia="宋体" w:hAnsi="微软雅黑" w:cs="宋体"/>
          <w:kern w:val="0"/>
          <w:sz w:val="24"/>
          <w:szCs w:val="24"/>
        </w:rPr>
        <w:t>包括责令有关排污单位停止排放污染物。</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第二十一条</w:t>
      </w:r>
      <w:r>
        <w:rPr>
          <w:rFonts w:ascii="微软雅黑" w:eastAsia="宋体" w:hAnsi="微软雅黑" w:cs="宋体"/>
          <w:kern w:val="0"/>
          <w:sz w:val="24"/>
          <w:szCs w:val="24"/>
        </w:rPr>
        <w:t xml:space="preserve">　环境保护行政主管部门和其他监督管理部门有权对管辖范围内的排污单位进行现场检查，被检查单位必须如实反映情况，提供必要的资料。检查部门有义务为被检查单位保守技术秘密和业务秘密。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第二十二条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国务院环境保护行政主管部门建立大气污染监测制度，组织监测网络，制定统一的监测方法。</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bCs/>
          <w:kern w:val="0"/>
          <w:sz w:val="24"/>
          <w:szCs w:val="24"/>
        </w:rPr>
        <w:t>第二十三条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大、中城市人民政府环境保护行政主管部门应当定期发布大气环境质量状况公报，并逐步开展大气环境质量预报工作。</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大气环境质量状况公报应当包括城市大气环境污染特征、主要污染</w:t>
      </w:r>
      <w:r>
        <w:rPr>
          <w:rFonts w:ascii="微软雅黑" w:eastAsia="宋体" w:hAnsi="微软雅黑" w:cs="宋体"/>
          <w:kern w:val="0"/>
          <w:sz w:val="24"/>
          <w:szCs w:val="24"/>
        </w:rPr>
        <w:t>物的种类及污染危害程度等内容。</w:t>
      </w:r>
    </w:p>
    <w:p w:rsidR="00882AAB" w:rsidRDefault="009E4840">
      <w:pPr>
        <w:pStyle w:val="2"/>
        <w:spacing w:line="360" w:lineRule="auto"/>
        <w:ind w:firstLineChars="196" w:firstLine="472"/>
        <w:contextualSpacing/>
        <w:rPr>
          <w:rFonts w:ascii="微软雅黑" w:eastAsia="宋体" w:hAnsi="微软雅黑" w:cs="宋体"/>
          <w:kern w:val="0"/>
          <w:sz w:val="24"/>
          <w:szCs w:val="24"/>
        </w:rPr>
      </w:pPr>
      <w:bookmarkStart w:id="21" w:name="_Toc492281209"/>
      <w:r>
        <w:rPr>
          <w:rFonts w:ascii="微软雅黑" w:eastAsia="宋体" w:hAnsi="微软雅黑" w:cs="宋体"/>
          <w:kern w:val="0"/>
          <w:sz w:val="24"/>
          <w:szCs w:val="24"/>
        </w:rPr>
        <w:t>第三章　防治燃煤产生的大气污染</w:t>
      </w:r>
      <w:bookmarkEnd w:id="21"/>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第二十四条</w:t>
      </w:r>
      <w:r>
        <w:rPr>
          <w:rFonts w:ascii="微软雅黑" w:eastAsia="宋体" w:hAnsi="微软雅黑" w:cs="宋体"/>
          <w:kern w:val="0"/>
          <w:sz w:val="24"/>
          <w:szCs w:val="24"/>
        </w:rPr>
        <w:t xml:space="preserve">　国家推行煤炭洗选加工，降低煤的硫份和灰份，限制高硫份、高灰份煤炭的开采。新建的所采煤炭属于高硫份、高灰份的煤矿，必须建设配套的煤炭洗选设施，使煤炭中的含硫份、含灰份达到规定的标准。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对已建成的所采煤炭属于高硫份、高灰份的煤矿，应当按照国务院批准的规划，限期建成配套的煤炭洗选设施。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禁止开采含放射性和砷等有毒有害物质超过规定标准的煤炭。</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w:t>
      </w:r>
      <w:r>
        <w:rPr>
          <w:rFonts w:ascii="微软雅黑" w:eastAsia="宋体" w:hAnsi="微软雅黑" w:cs="宋体"/>
          <w:b/>
          <w:bCs/>
          <w:kern w:val="0"/>
          <w:sz w:val="24"/>
          <w:szCs w:val="24"/>
        </w:rPr>
        <w:t>第二十五条</w:t>
      </w:r>
      <w:r>
        <w:rPr>
          <w:rFonts w:ascii="微软雅黑" w:eastAsia="宋体" w:hAnsi="微软雅黑" w:cs="宋体"/>
          <w:kern w:val="0"/>
          <w:sz w:val="24"/>
          <w:szCs w:val="24"/>
        </w:rPr>
        <w:t xml:space="preserve">　国务院有关部门和地方各级人民政府应当采取措施，改进城市能源结构，推广清</w:t>
      </w:r>
      <w:r>
        <w:rPr>
          <w:rFonts w:ascii="微软雅黑" w:eastAsia="宋体" w:hAnsi="微软雅黑" w:cs="宋体"/>
          <w:kern w:val="0"/>
          <w:sz w:val="24"/>
          <w:szCs w:val="24"/>
        </w:rPr>
        <w:t>洁能源的生产和使用。</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大气污染防治重点城市人民政府可以在本辖区内划定禁止销售、使用国务院环境保护行政主管部门规定的高污染燃料的区域。该区域内的单位和个人应当在当地人民政府规定的期限内停止燃用高污染燃料，改用天然气、液化石油气、电或者其他清洁能源。</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第二十六条</w:t>
      </w:r>
      <w:r>
        <w:rPr>
          <w:rFonts w:ascii="微软雅黑" w:eastAsia="宋体" w:hAnsi="微软雅黑" w:cs="宋体"/>
          <w:kern w:val="0"/>
          <w:sz w:val="24"/>
          <w:szCs w:val="24"/>
        </w:rPr>
        <w:t xml:space="preserve">　国家采取有利于煤炭清洁利用的经济、技术政策和措施，鼓励和支持使用低硫份、低灰份的优质煤炭，鼓励和支持洁净煤技术的开发和推广。</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第二十七条</w:t>
      </w:r>
      <w:r>
        <w:rPr>
          <w:rFonts w:ascii="微软雅黑" w:eastAsia="宋体" w:hAnsi="微软雅黑" w:cs="宋体"/>
          <w:kern w:val="0"/>
          <w:sz w:val="24"/>
          <w:szCs w:val="24"/>
        </w:rPr>
        <w:t xml:space="preserve">　国务院有关主管部门应当根据国家规定的锅炉大气污染物排放标准，在锅炉产品质量标准中规定相应的要求；达不到</w:t>
      </w:r>
      <w:r>
        <w:rPr>
          <w:rFonts w:ascii="微软雅黑" w:eastAsia="宋体" w:hAnsi="微软雅黑" w:cs="宋体"/>
          <w:kern w:val="0"/>
          <w:sz w:val="24"/>
          <w:szCs w:val="24"/>
        </w:rPr>
        <w:t>规定要求的锅炉，不得制造、销售或者进口。</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第二十八条</w:t>
      </w:r>
      <w:r>
        <w:rPr>
          <w:rFonts w:ascii="微软雅黑" w:eastAsia="宋体" w:hAnsi="微软雅黑" w:cs="宋体"/>
          <w:kern w:val="0"/>
          <w:sz w:val="24"/>
          <w:szCs w:val="24"/>
        </w:rPr>
        <w:t xml:space="preserve">　城市建设应当统筹规划，在燃煤供热地区，统一解决热源，发展集中供热。在集中供热管网覆盖的地区，不得新建燃煤供热锅炉。</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第二十九条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大、中城市人民政府应当制定规划，对饮食服务企业限期使用天然气、液化石油气、电或者其他清洁能源。</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对未划定为禁止使用高污染燃料区域的大、中城市市区内的其他民用炉灶，限期改用固硫型煤或者使用其他清洁能源。</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bCs/>
          <w:kern w:val="0"/>
          <w:sz w:val="24"/>
          <w:szCs w:val="24"/>
        </w:rPr>
        <w:t>第三十条</w:t>
      </w:r>
      <w:r>
        <w:rPr>
          <w:rFonts w:ascii="微软雅黑" w:eastAsia="宋体" w:hAnsi="微软雅黑" w:cs="宋体"/>
          <w:kern w:val="0"/>
          <w:sz w:val="24"/>
          <w:szCs w:val="24"/>
        </w:rPr>
        <w:t xml:space="preserve">　新建、扩建排放二氧化硫的火电厂和其他大中型企业，超过规定的污染物排放标准或者总量控制指标的，必须建设配套脱硫、除尘装置或者采取其他控制二氧化硫排放、除尘的措施。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在酸雨控制区和二氧化硫污染控制区内，属于已建企业超过规定的污染物排放标准排放大气污染物的，依照本法第四十八条的规定限期治理。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国家鼓励企业采用先进的脱硫、除尘技术。</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企业应当对燃料燃烧过程中产生的氮氧化物采取控制措施。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第三十一条</w:t>
      </w:r>
      <w:r>
        <w:rPr>
          <w:rFonts w:ascii="微软雅黑" w:eastAsia="宋体" w:hAnsi="微软雅黑" w:cs="宋体"/>
          <w:kern w:val="0"/>
          <w:sz w:val="24"/>
          <w:szCs w:val="24"/>
        </w:rPr>
        <w:t xml:space="preserve">　在人口集中地区存放煤炭、煤矸石、煤渣、煤灰、砂石、灰土等物料，必须采取防燃、防尘措施，防止污染大气。</w:t>
      </w:r>
    </w:p>
    <w:p w:rsidR="00882AAB" w:rsidRDefault="009E4840">
      <w:pPr>
        <w:pStyle w:val="2"/>
        <w:spacing w:line="360" w:lineRule="auto"/>
        <w:ind w:firstLineChars="196" w:firstLine="472"/>
        <w:contextualSpacing/>
        <w:rPr>
          <w:rFonts w:ascii="微软雅黑" w:eastAsia="宋体" w:hAnsi="微软雅黑" w:cs="宋体"/>
          <w:kern w:val="0"/>
          <w:sz w:val="24"/>
          <w:szCs w:val="24"/>
        </w:rPr>
      </w:pPr>
      <w:bookmarkStart w:id="22" w:name="_Toc492281210"/>
      <w:r>
        <w:rPr>
          <w:rFonts w:ascii="微软雅黑" w:eastAsia="宋体" w:hAnsi="微软雅黑" w:cs="宋体"/>
          <w:kern w:val="0"/>
          <w:sz w:val="24"/>
          <w:szCs w:val="24"/>
        </w:rPr>
        <w:t>第四章　防治机动车船排放污染</w:t>
      </w:r>
      <w:bookmarkEnd w:id="22"/>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第三十二条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机动车船向大气排放污染物不得超过规定的排放标准。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任何单位和个人不得制造、销售或者进口污染物排放超过规定排放标准的机动车船。</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第三十三条</w:t>
      </w:r>
      <w:r>
        <w:rPr>
          <w:rFonts w:ascii="微软雅黑" w:eastAsia="宋体" w:hAnsi="微软雅黑" w:cs="宋体"/>
          <w:kern w:val="0"/>
          <w:sz w:val="24"/>
          <w:szCs w:val="24"/>
        </w:rPr>
        <w:t xml:space="preserve">　在用机动车不符合制造当时的在用机动车污染物排放标准的，不得上路行驶。</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省、自治区、直辖市人民政府规定对在用机动车实行新的污染物排放标准并对其进行改造的，须报经国务院批准。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机动车维修单位，应当按照防治大气污染的要求和国家有关技术规范进行维修，使在用机动车达到规定的污染物排放标准。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第三十四条</w:t>
      </w:r>
      <w:r>
        <w:rPr>
          <w:rFonts w:ascii="微软雅黑" w:eastAsia="宋体" w:hAnsi="微软雅黑" w:cs="宋体"/>
          <w:kern w:val="0"/>
          <w:sz w:val="24"/>
          <w:szCs w:val="24"/>
        </w:rPr>
        <w:t xml:space="preserve">　国家鼓励生产和消费使用清洁能源的机动车船。</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国家鼓励和支持生产、使用优质燃料油，采取措施减少燃料油中有害物质对大气环境的污染。单位和个人应当按照国务院规定的期限，停止生产、进口、销售含铅汽油。</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第三十五条</w:t>
      </w:r>
      <w:r>
        <w:rPr>
          <w:rFonts w:ascii="微软雅黑" w:eastAsia="宋体" w:hAnsi="微软雅黑" w:cs="宋体"/>
          <w:kern w:val="0"/>
          <w:sz w:val="24"/>
          <w:szCs w:val="24"/>
        </w:rPr>
        <w:t xml:space="preserve">　省、自治区、直辖市人民政府环境保护行政主管部门可以委托已取得公安机关资质认定的承担机动车年检的单位，按照规范对机动车排气污染进行年度检测。</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交通、渔政等有监督管理权的部门可以委托已取得有关主管部门资质认定的承担机动船舶年检的单位，按照规范对机动船舶排气污染进行年度检测。</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县级以上地方人民</w:t>
      </w:r>
      <w:r>
        <w:rPr>
          <w:rFonts w:ascii="微软雅黑" w:eastAsia="宋体" w:hAnsi="微软雅黑" w:cs="宋体"/>
          <w:kern w:val="0"/>
          <w:sz w:val="24"/>
          <w:szCs w:val="24"/>
        </w:rPr>
        <w:t>政府环境保护行政主管部门可以在机动车停放地对在用机动车的污染物排放状况进行监督抽测。</w:t>
      </w:r>
    </w:p>
    <w:p w:rsidR="00882AAB" w:rsidRDefault="009E4840">
      <w:pPr>
        <w:pStyle w:val="2"/>
        <w:spacing w:line="360" w:lineRule="auto"/>
        <w:ind w:firstLineChars="196" w:firstLine="472"/>
        <w:contextualSpacing/>
        <w:rPr>
          <w:rFonts w:ascii="微软雅黑" w:eastAsia="宋体" w:hAnsi="微软雅黑" w:cs="宋体"/>
          <w:kern w:val="0"/>
          <w:sz w:val="24"/>
          <w:szCs w:val="24"/>
        </w:rPr>
      </w:pPr>
      <w:bookmarkStart w:id="23" w:name="_Toc492281211"/>
      <w:r>
        <w:rPr>
          <w:rFonts w:ascii="微软雅黑" w:eastAsia="宋体" w:hAnsi="微软雅黑" w:cs="宋体"/>
          <w:kern w:val="0"/>
          <w:sz w:val="24"/>
          <w:szCs w:val="24"/>
        </w:rPr>
        <w:t>第五章　防治废气、尘和恶臭污染</w:t>
      </w:r>
      <w:bookmarkEnd w:id="23"/>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第三十六条</w:t>
      </w:r>
      <w:r>
        <w:rPr>
          <w:rFonts w:ascii="微软雅黑" w:eastAsia="宋体" w:hAnsi="微软雅黑" w:cs="宋体"/>
          <w:kern w:val="0"/>
          <w:sz w:val="24"/>
          <w:szCs w:val="24"/>
        </w:rPr>
        <w:t xml:space="preserve">　向大气排放粉尘的排污单位，必须采取除尘措施。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严格限制向大气排放含有毒物质的废气和粉尘；确需排放的，必须经过净化处理，不超过规定的排放标准。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第三十七条</w:t>
      </w:r>
      <w:r>
        <w:rPr>
          <w:rFonts w:ascii="微软雅黑" w:eastAsia="宋体" w:hAnsi="微软雅黑" w:cs="宋体"/>
          <w:kern w:val="0"/>
          <w:sz w:val="24"/>
          <w:szCs w:val="24"/>
        </w:rPr>
        <w:t xml:space="preserve">　工业生产中产生的可燃性气体应当回收利用，不具备回收利用条件而向大气排放的，应当进行防治污染处理。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向大气排放转炉气、电石气、电炉法黄磷尾气、有机烃类尾气的，须报经当地环境保护行政主管部门批准。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可燃性气体回收</w:t>
      </w:r>
      <w:r>
        <w:rPr>
          <w:rFonts w:ascii="微软雅黑" w:eastAsia="宋体" w:hAnsi="微软雅黑" w:cs="宋体"/>
          <w:kern w:val="0"/>
          <w:sz w:val="24"/>
          <w:szCs w:val="24"/>
        </w:rPr>
        <w:t>利用装置不能正常作业的，应当及时修复或者更新。在回收利用装置不能正常作业期间确需排放可燃性气体的，应当将排放的可燃性气体充分燃烧或者采取其他减轻大气污染的措施。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第三十八条</w:t>
      </w:r>
      <w:r>
        <w:rPr>
          <w:rFonts w:ascii="微软雅黑" w:eastAsia="宋体" w:hAnsi="微软雅黑" w:cs="宋体"/>
          <w:kern w:val="0"/>
          <w:sz w:val="24"/>
          <w:szCs w:val="24"/>
        </w:rPr>
        <w:t xml:space="preserve">　炼制石油、生产合成氨、煤气和燃煤焦化、有色金属冶炼过程中排放含有硫化物气体的，应当配备脱硫装置或者采取其他脱硫措施。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第三十九条</w:t>
      </w:r>
      <w:r>
        <w:rPr>
          <w:rFonts w:ascii="微软雅黑" w:eastAsia="宋体" w:hAnsi="微软雅黑" w:cs="宋体"/>
          <w:kern w:val="0"/>
          <w:sz w:val="24"/>
          <w:szCs w:val="24"/>
        </w:rPr>
        <w:t xml:space="preserve">　向大气排放含放射性物质的气体和气溶胶，必须符合国家有关放射性防护的规定，不得超过规定的排放标准。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第四十条</w:t>
      </w:r>
      <w:r>
        <w:rPr>
          <w:rFonts w:ascii="微软雅黑" w:eastAsia="宋体" w:hAnsi="微软雅黑" w:cs="宋体"/>
          <w:kern w:val="0"/>
          <w:sz w:val="24"/>
          <w:szCs w:val="24"/>
        </w:rPr>
        <w:t xml:space="preserve">　向大气排放恶臭气体的排污单位，必须采取措施防止周围居民区受到污染。</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第四十一条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在人口集中地区和其他依法需要特殊保护的区域内，禁止焚烧沥青、油毡、橡胶、塑料、皮革、垃圾以及其他产生有毒有害烟尘和恶臭气体的物质。</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禁止在人口集中地区、机场周围、交通干线附近以及当地人民政府划定的区域露天焚烧秸秆、落叶等产生烟尘污染的物质。</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除前两款外，城市人民政府还可以根据实际情况，采取防治烟尘污染的其他措施。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第四十二条</w:t>
      </w:r>
      <w:r>
        <w:rPr>
          <w:rFonts w:ascii="微软雅黑" w:eastAsia="宋体" w:hAnsi="微软雅黑" w:cs="宋体"/>
          <w:b/>
          <w:kern w:val="0"/>
          <w:sz w:val="24"/>
          <w:szCs w:val="24"/>
        </w:rPr>
        <w:t xml:space="preserve">　</w:t>
      </w:r>
      <w:r>
        <w:rPr>
          <w:rFonts w:ascii="微软雅黑" w:eastAsia="宋体" w:hAnsi="微软雅黑" w:cs="宋体"/>
          <w:kern w:val="0"/>
          <w:sz w:val="24"/>
          <w:szCs w:val="24"/>
        </w:rPr>
        <w:t>运输、装卸、贮存能够散发有毒有害气体或者粉尘物质的，必须采取密闭措施或者其他防护措施。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bCs/>
          <w:kern w:val="0"/>
          <w:sz w:val="24"/>
          <w:szCs w:val="24"/>
        </w:rPr>
        <w:t>第四十三条</w:t>
      </w:r>
      <w:r>
        <w:rPr>
          <w:rFonts w:ascii="微软雅黑" w:eastAsia="宋体" w:hAnsi="微软雅黑" w:cs="宋体"/>
          <w:kern w:val="0"/>
          <w:sz w:val="24"/>
          <w:szCs w:val="24"/>
        </w:rPr>
        <w:t xml:space="preserve">　城市人民政府应当采取绿化责任制、加强建设施工管理、扩大地面铺装面积、</w:t>
      </w:r>
      <w:r>
        <w:rPr>
          <w:rFonts w:ascii="微软雅黑" w:eastAsia="宋体" w:hAnsi="微软雅黑" w:cs="宋体"/>
          <w:kern w:val="0"/>
          <w:sz w:val="24"/>
          <w:szCs w:val="24"/>
        </w:rPr>
        <w:t>控制渣土堆放和清洁运输等措施，提高人均占有绿地面积，减少市区裸露地面和地面尘土，防治城市扬尘污染。</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在城市市区进行建设施工或者从事其他产生扬尘污染活动的单位，必须按照当地环境保护的规定，采取防治扬尘污染的措施。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国务院有关行政主管部门应当将城市扬尘污染的控制状况作为城市环境综合整治考核的依据之一。</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第四十四条</w:t>
      </w:r>
      <w:r>
        <w:rPr>
          <w:rFonts w:ascii="微软雅黑" w:eastAsia="宋体" w:hAnsi="微软雅黑" w:cs="宋体"/>
          <w:kern w:val="0"/>
          <w:sz w:val="24"/>
          <w:szCs w:val="24"/>
        </w:rPr>
        <w:t xml:space="preserve">　城市饮食服务业的经营者，必须采取措施，防治油烟对附近居民的居住环境造成污染。</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第四十五条</w:t>
      </w:r>
      <w:r>
        <w:rPr>
          <w:rFonts w:ascii="微软雅黑" w:eastAsia="宋体" w:hAnsi="微软雅黑" w:cs="宋体"/>
          <w:kern w:val="0"/>
          <w:sz w:val="24"/>
          <w:szCs w:val="24"/>
        </w:rPr>
        <w:t xml:space="preserve">　国家鼓励、支持消耗臭氧层物质替代品的生产和使用，逐步减少消耗臭氧层物质的产量，直至停止消耗臭氧层物质的生产和使用。</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在国家规定的期限内，生产、进口消耗臭氧层物质的单位必须按照国务院有关行政主管部门核定的配额进行生产、进口。</w:t>
      </w:r>
    </w:p>
    <w:p w:rsidR="00882AAB" w:rsidRDefault="009E4840">
      <w:pPr>
        <w:pStyle w:val="2"/>
        <w:spacing w:line="360" w:lineRule="auto"/>
        <w:ind w:firstLineChars="147" w:firstLine="354"/>
        <w:contextualSpacing/>
        <w:rPr>
          <w:rFonts w:ascii="微软雅黑" w:eastAsia="宋体" w:hAnsi="微软雅黑" w:cs="宋体"/>
          <w:kern w:val="0"/>
          <w:sz w:val="24"/>
          <w:szCs w:val="24"/>
        </w:rPr>
      </w:pPr>
      <w:bookmarkStart w:id="24" w:name="_Toc492281212"/>
      <w:r>
        <w:rPr>
          <w:rFonts w:ascii="微软雅黑" w:eastAsia="宋体" w:hAnsi="微软雅黑" w:cs="宋体"/>
          <w:kern w:val="0"/>
          <w:sz w:val="24"/>
          <w:szCs w:val="24"/>
        </w:rPr>
        <w:t>第六章　法律责任</w:t>
      </w:r>
      <w:bookmarkEnd w:id="24"/>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第四十六条</w:t>
      </w:r>
      <w:r>
        <w:rPr>
          <w:rFonts w:ascii="微软雅黑" w:eastAsia="宋体" w:hAnsi="微软雅黑" w:cs="宋体"/>
          <w:kern w:val="0"/>
          <w:sz w:val="24"/>
          <w:szCs w:val="24"/>
        </w:rPr>
        <w:t xml:space="preserve">　违反本法规定，有下列行为之一的，环境保护行政主管部门或者本法第四条第二款规定的监督管理部门可以根据不同情节，责令停止违法行为，限期改正，给予警告或者处以五万元以下罚款：</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（一）拒报或者谎报国务院环境保护行政主管部门规定的有关污染物排放申报事项的</w:t>
      </w:r>
      <w:r>
        <w:rPr>
          <w:rFonts w:ascii="微软雅黑" w:eastAsia="宋体" w:hAnsi="微软雅黑" w:cs="宋体"/>
          <w:kern w:val="0"/>
          <w:sz w:val="24"/>
          <w:szCs w:val="24"/>
        </w:rPr>
        <w:t>；</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（二）拒绝环境保护行政主管部门或者其他监督管理部门现场检查或者在被检查时弄虚作假的；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（三）排污单位不正常使用大气污染物处理设施，或者未经环境保护行政主管部门批准，擅自拆除、闲置大气污染物处理设施的；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（四）未采取防燃、防尘措施，在人口集中地区存放煤炭、煤矸石、煤渣、煤灰、砂石、灰土等物料的。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Cs/>
          <w:kern w:val="0"/>
          <w:sz w:val="24"/>
          <w:szCs w:val="24"/>
        </w:rPr>
        <w:t xml:space="preserve">　</w:t>
      </w:r>
      <w:r>
        <w:rPr>
          <w:rFonts w:ascii="微软雅黑" w:eastAsia="宋体" w:hAnsi="微软雅黑" w:cs="宋体"/>
          <w:b/>
          <w:kern w:val="0"/>
          <w:sz w:val="24"/>
          <w:szCs w:val="24"/>
        </w:rPr>
        <w:t>第四十七条</w:t>
      </w:r>
      <w:r>
        <w:rPr>
          <w:rFonts w:ascii="微软雅黑" w:eastAsia="宋体" w:hAnsi="微软雅黑" w:cs="宋体"/>
          <w:kern w:val="0"/>
          <w:sz w:val="24"/>
          <w:szCs w:val="24"/>
        </w:rPr>
        <w:t xml:space="preserve">　违反本法第十一条规定，建设项目的大气污染防治设施没有建成或者没有达到国家有关建设项目环境保护管理的规定的要求，投入生产或者使</w:t>
      </w:r>
      <w:r>
        <w:rPr>
          <w:rFonts w:ascii="微软雅黑" w:eastAsia="宋体" w:hAnsi="微软雅黑" w:cs="宋体"/>
          <w:kern w:val="0"/>
          <w:sz w:val="24"/>
          <w:szCs w:val="24"/>
        </w:rPr>
        <w:lastRenderedPageBreak/>
        <w:t>用的，由审批该建设项目的环境影响报告书的环境保护行政主管部门</w:t>
      </w:r>
      <w:r>
        <w:rPr>
          <w:rFonts w:ascii="微软雅黑" w:eastAsia="宋体" w:hAnsi="微软雅黑" w:cs="宋体"/>
          <w:kern w:val="0"/>
          <w:sz w:val="24"/>
          <w:szCs w:val="24"/>
        </w:rPr>
        <w:t>责令停止生产或者使用，可以并处一万元以上十万元以下罚款。</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第四十八条</w:t>
      </w:r>
      <w:r>
        <w:rPr>
          <w:rFonts w:ascii="微软雅黑" w:eastAsia="宋体" w:hAnsi="微软雅黑" w:cs="宋体"/>
          <w:kern w:val="0"/>
          <w:sz w:val="24"/>
          <w:szCs w:val="24"/>
        </w:rPr>
        <w:t xml:space="preserve">　违反本法规定，向大气排放污染物超过国家和地方规定排放标准的，应当限期治理，并由所在地县级以上地方人民政府环境保护行政主管部门处一万元以上十万元以下罚款。限期治理的决定权限和违反限期治理要求的行政处罚由国务院规定。</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第四十九条</w:t>
      </w:r>
      <w:r>
        <w:rPr>
          <w:rFonts w:ascii="微软雅黑" w:eastAsia="宋体" w:hAnsi="微软雅黑" w:cs="宋体"/>
          <w:kern w:val="0"/>
          <w:sz w:val="24"/>
          <w:szCs w:val="24"/>
        </w:rPr>
        <w:t xml:space="preserve">　违反本法第十九条规定，生产、销售、进口或者使用禁止生产、销售、进口、使用的设备，或者采用禁止采用的工艺的，由县级以上人民政府经济综合主管部门责令改正；情节严重的，由县级以上人民政府经济综合主管部门提出意见，报请同级人民政府按照国务院规定的权限责令停业、关闭。</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将淘汰的设备转让给他人使用的，由转让者所在地县级以上地方人民政府环境保护行政主管部门或者其他依法行使监督管理权的部门没收转让者的违法所得，并处违法所得两倍以下罚款。</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第五十条</w:t>
      </w:r>
      <w:r>
        <w:rPr>
          <w:rFonts w:ascii="微软雅黑" w:eastAsia="宋体" w:hAnsi="微软雅黑" w:cs="宋体"/>
          <w:kern w:val="0"/>
          <w:sz w:val="24"/>
          <w:szCs w:val="24"/>
        </w:rPr>
        <w:t xml:space="preserve">　违反本法第二十四条第三款规定，开采含放射性和砷等有毒有害物质超过规</w:t>
      </w:r>
      <w:r>
        <w:rPr>
          <w:rFonts w:ascii="微软雅黑" w:eastAsia="宋体" w:hAnsi="微软雅黑" w:cs="宋体"/>
          <w:kern w:val="0"/>
          <w:sz w:val="24"/>
          <w:szCs w:val="24"/>
        </w:rPr>
        <w:t>定标准的煤炭的，由县级以上人民政府按照国务院规定的权限责令关闭。</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第五十一条</w:t>
      </w:r>
      <w:r>
        <w:rPr>
          <w:rFonts w:ascii="微软雅黑" w:eastAsia="宋体" w:hAnsi="微软雅黑" w:cs="宋体"/>
          <w:kern w:val="0"/>
          <w:sz w:val="24"/>
          <w:szCs w:val="24"/>
        </w:rPr>
        <w:t xml:space="preserve">　违反本法第二十五条第二款或者第二十九条第一款的规定，在当地人民政府规定的期限届满后继续燃用高污染燃料的，由所在地县级以上地方人民政府环境保护行政主管部门责令拆除或者没收燃用高污染燃料的设施。</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bCs/>
          <w:kern w:val="0"/>
          <w:sz w:val="24"/>
          <w:szCs w:val="24"/>
        </w:rPr>
        <w:t xml:space="preserve">　</w:t>
      </w:r>
      <w:r>
        <w:rPr>
          <w:rFonts w:ascii="微软雅黑" w:eastAsia="宋体" w:hAnsi="微软雅黑" w:cs="宋体"/>
          <w:b/>
          <w:kern w:val="0"/>
          <w:sz w:val="24"/>
          <w:szCs w:val="24"/>
        </w:rPr>
        <w:t xml:space="preserve">　第五十二条　</w:t>
      </w:r>
      <w:r>
        <w:rPr>
          <w:rFonts w:ascii="微软雅黑" w:eastAsia="宋体" w:hAnsi="微软雅黑" w:cs="宋体"/>
          <w:kern w:val="0"/>
          <w:sz w:val="24"/>
          <w:szCs w:val="24"/>
        </w:rPr>
        <w:t>违反本法第二十八条规定，在城市集中供热管网覆盖地区新建燃煤供热锅炉的，由县级以上地方人民政府环境保护行政主管部门责令停止违法行为或者限期改正，可以处五万元以下罚款。</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 xml:space="preserve">　第五十三条</w:t>
      </w:r>
      <w:r>
        <w:rPr>
          <w:rFonts w:ascii="微软雅黑" w:eastAsia="宋体" w:hAnsi="微软雅黑" w:cs="宋体"/>
          <w:kern w:val="0"/>
          <w:sz w:val="24"/>
          <w:szCs w:val="24"/>
        </w:rPr>
        <w:t xml:space="preserve">　违反本法第三十二条规定，制造、销售或者进</w:t>
      </w:r>
      <w:r>
        <w:rPr>
          <w:rFonts w:ascii="微软雅黑" w:eastAsia="宋体" w:hAnsi="微软雅黑" w:cs="宋体"/>
          <w:kern w:val="0"/>
          <w:sz w:val="24"/>
          <w:szCs w:val="24"/>
        </w:rPr>
        <w:t>口超过污染物排放标准的机动车船的，由依法行使监督管理权的部门责令停止违法行为，没收违法所得，可以并处违法所得一倍以下的罚款；对无法达到规定的污染物排放标准的机动车船，没收销毁。</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bCs/>
          <w:kern w:val="0"/>
          <w:sz w:val="24"/>
          <w:szCs w:val="24"/>
        </w:rPr>
        <w:t xml:space="preserve">　第五十四条</w:t>
      </w:r>
      <w:r>
        <w:rPr>
          <w:rFonts w:ascii="微软雅黑" w:eastAsia="宋体" w:hAnsi="微软雅黑" w:cs="宋体"/>
          <w:kern w:val="0"/>
          <w:sz w:val="24"/>
          <w:szCs w:val="24"/>
        </w:rPr>
        <w:t xml:space="preserve">　违反本法第三十四条第二款规定，未按照国务院规定的期限停止生产、进口或者销售含铅汽油的，由所在地县级以上地方人民政府环境保护行政主管部门或者其他依法行使监督管理权的部门责令停止违法行为，没收所生产、进口、销售的含铅汽油和违法所得。</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kern w:val="0"/>
          <w:sz w:val="24"/>
          <w:szCs w:val="24"/>
        </w:rPr>
        <w:t xml:space="preserve">第五十五条　</w:t>
      </w:r>
      <w:r>
        <w:rPr>
          <w:rFonts w:ascii="微软雅黑" w:eastAsia="宋体" w:hAnsi="微软雅黑" w:cs="宋体"/>
          <w:kern w:val="0"/>
          <w:sz w:val="24"/>
          <w:szCs w:val="24"/>
        </w:rPr>
        <w:t>违反本法第三十五条第一款或者第二款规定，未取得所在地省、自治区、直辖市人</w:t>
      </w:r>
      <w:r>
        <w:rPr>
          <w:rFonts w:ascii="微软雅黑" w:eastAsia="宋体" w:hAnsi="微软雅黑" w:cs="宋体"/>
          <w:kern w:val="0"/>
          <w:sz w:val="24"/>
          <w:szCs w:val="24"/>
        </w:rPr>
        <w:t>民政府环境保护行政主管部门或者交通、渔政等依法行使监督管理权的部门的委托进行机动车船排气污染检测的，或者在检测中弄虚作假的，由县级以上人民政府环境保护行政主管部门或者交通、渔政等依法行使监督管理权的部门责令停止违法行为，限期改正，可以处五万元以下罚款；情节严重的，由负责资质认定的部门取消承担机动车船年检的资格。</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第五十六条</w:t>
      </w:r>
      <w:r>
        <w:rPr>
          <w:rFonts w:ascii="微软雅黑" w:eastAsia="宋体" w:hAnsi="微软雅黑" w:cs="宋体"/>
          <w:kern w:val="0"/>
          <w:sz w:val="24"/>
          <w:szCs w:val="24"/>
        </w:rPr>
        <w:t xml:space="preserve">　违反本法规定，有下列行为之一的，由县级以上地方人民政府环境保护行政主管部门或者其他依法行使监督管理权的部门责令停止违法行为，限期改正，可以处五万元以下罚款：</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（一）未采取有效污染</w:t>
      </w:r>
      <w:r>
        <w:rPr>
          <w:rFonts w:ascii="微软雅黑" w:eastAsia="宋体" w:hAnsi="微软雅黑" w:cs="宋体"/>
          <w:kern w:val="0"/>
          <w:sz w:val="24"/>
          <w:szCs w:val="24"/>
        </w:rPr>
        <w:t>防治措施，向大气排放粉尘、恶臭气体或者其他含有有毒物质气体的；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（二）未经当地环境保护行政主管部门批准，向大气排放转炉气、电石气、电炉法黄磷尾气、有机烃类尾气的；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（三）未采取密闭措施或者其他防护措施，运输、装卸或者贮存能够散发有毒有害气体或者粉尘物质的；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（四）城市饮食服务业的经营者未采取有效污染防治措施，致使排放的油烟对附近居民的居住环境造成污染的。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第五十七条</w:t>
      </w:r>
      <w:r>
        <w:rPr>
          <w:rFonts w:ascii="微软雅黑" w:eastAsia="宋体" w:hAnsi="微软雅黑" w:cs="宋体"/>
          <w:kern w:val="0"/>
          <w:sz w:val="24"/>
          <w:szCs w:val="24"/>
        </w:rPr>
        <w:t xml:space="preserve">　违反本法第四十一条第一款规定，在人口集中地区和其他依法需要特殊保护的区域内，焚烧沥青、油毡、橡胶、塑料、皮革、垃圾以及其他产生</w:t>
      </w:r>
      <w:r>
        <w:rPr>
          <w:rFonts w:ascii="微软雅黑" w:eastAsia="宋体" w:hAnsi="微软雅黑" w:cs="宋体"/>
          <w:kern w:val="0"/>
          <w:sz w:val="24"/>
          <w:szCs w:val="24"/>
        </w:rPr>
        <w:t>有毒有害烟尘和恶臭气体的物质的，由所在地县级以上地方人民政府环境保护行政主管部门责令停止违法行为，处二万元以下罚款。</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违反本法第四十一条第二款规定，在人口集中地区、机场周围、交通干线附近以及当地人民政府划定的区域内露天焚烧秸秆、落叶等产生烟尘污染的物质的，由所在地县级以上地方人民政府环境保护行政主管部门责令停止违法行为；情节严重的，可以处二百元以下罚款。</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第五十八条</w:t>
      </w:r>
      <w:r>
        <w:rPr>
          <w:rFonts w:ascii="微软雅黑" w:eastAsia="宋体" w:hAnsi="微软雅黑" w:cs="宋体"/>
          <w:kern w:val="0"/>
          <w:sz w:val="24"/>
          <w:szCs w:val="24"/>
        </w:rPr>
        <w:t xml:space="preserve">　违反本法第四十三条第二款规定，在城市市区进行建设施工或者从事其他产生扬尘污染的活动，未采取有效扬尘防治措施，致使大气环境受到污染的，限</w:t>
      </w:r>
      <w:r>
        <w:rPr>
          <w:rFonts w:ascii="微软雅黑" w:eastAsia="宋体" w:hAnsi="微软雅黑" w:cs="宋体"/>
          <w:kern w:val="0"/>
          <w:sz w:val="24"/>
          <w:szCs w:val="24"/>
        </w:rPr>
        <w:t>期改正，处二万元以下罚款；对逾期仍未达到当地环境保护规定要求的，可以责令其停工整顿。</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前款规定的对因建设施工造成扬尘污染的处罚，由县级以上地方人民政府建设行政主管部门决定；对其他造成扬尘污染的处罚，由县级以上地方人民政府指定的有关主管部门决定。</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第五十九条</w:t>
      </w:r>
      <w:r>
        <w:rPr>
          <w:rFonts w:ascii="微软雅黑" w:eastAsia="宋体" w:hAnsi="微软雅黑" w:cs="宋体"/>
          <w:kern w:val="0"/>
          <w:sz w:val="24"/>
          <w:szCs w:val="24"/>
        </w:rPr>
        <w:t xml:space="preserve">　违反本法第四十五条第二款规定，在国家规定的期限内，生产或者进口消耗臭氧层物质超过国务院有关行政主管部门核定配额的，由所在地省、自治区、直辖市人民政府有关行政主管部门处二万元以上二十万元以下罚款；情节严重的，由国务院有关行政主管部门取消生产、进口配额。</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第六十条　</w:t>
      </w:r>
      <w:r>
        <w:rPr>
          <w:rFonts w:ascii="微软雅黑" w:eastAsia="宋体" w:hAnsi="微软雅黑" w:cs="宋体"/>
          <w:kern w:val="0"/>
          <w:sz w:val="24"/>
          <w:szCs w:val="24"/>
        </w:rPr>
        <w:t>违反本法规定，有下列行为之一的，由县级以上人民政府环境保护行政主管部门责令限期建设配套设施，可以处二万元以上二十万元以下罚款：</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（一）新建的所采煤炭属于高硫份、高灰份的煤矿，不按照国家有关规定建设配套的煤炭洗选设施的；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（二）排放含有硫</w:t>
      </w:r>
      <w:r>
        <w:rPr>
          <w:rFonts w:ascii="微软雅黑" w:eastAsia="宋体" w:hAnsi="微软雅黑" w:cs="宋体"/>
          <w:kern w:val="0"/>
          <w:sz w:val="24"/>
          <w:szCs w:val="24"/>
        </w:rPr>
        <w:t>化物气体的石油炼制、合成氨生产、煤气和燃煤焦化以及有色金属冶炼的企业，不按照国家有关规定建设配套脱硫装置或者未采取其他脱硫措施的。</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Cs/>
          <w:kern w:val="0"/>
          <w:sz w:val="24"/>
          <w:szCs w:val="24"/>
        </w:rPr>
        <w:t xml:space="preserve">　</w:t>
      </w:r>
      <w:r>
        <w:rPr>
          <w:rFonts w:ascii="微软雅黑" w:eastAsia="宋体" w:hAnsi="微软雅黑" w:cs="宋体"/>
          <w:b/>
          <w:kern w:val="0"/>
          <w:sz w:val="24"/>
          <w:szCs w:val="24"/>
        </w:rPr>
        <w:t>第六十一条</w:t>
      </w:r>
      <w:r>
        <w:rPr>
          <w:rFonts w:ascii="微软雅黑" w:eastAsia="宋体" w:hAnsi="微软雅黑" w:cs="宋体"/>
          <w:kern w:val="0"/>
          <w:sz w:val="24"/>
          <w:szCs w:val="24"/>
        </w:rPr>
        <w:t xml:space="preserve">　对违反本法规定，造成大气污染事故的企业事业单位，由所在地县级以上地方人民政府环境保护行政主管部门根据所造成的危害后果处直接经济损失百分之五十以下罚款，但最高不超过五十万元；情节较重的，对直接负责的主管人员和其他直接责任人员，由所在单位或者上级主管机关依法给予行政处分或者纪律处分；造成重大大气污染事故，导致公私财产重大损失或者人身伤亡的严重后果，构成犯罪的，依法追</w:t>
      </w:r>
      <w:r>
        <w:rPr>
          <w:rFonts w:ascii="微软雅黑" w:eastAsia="宋体" w:hAnsi="微软雅黑" w:cs="宋体"/>
          <w:kern w:val="0"/>
          <w:sz w:val="24"/>
          <w:szCs w:val="24"/>
        </w:rPr>
        <w:t>究刑事责任。</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第六十二条</w:t>
      </w:r>
      <w:r>
        <w:rPr>
          <w:rFonts w:ascii="微软雅黑" w:eastAsia="宋体" w:hAnsi="微软雅黑" w:cs="宋体"/>
          <w:kern w:val="0"/>
          <w:sz w:val="24"/>
          <w:szCs w:val="24"/>
        </w:rPr>
        <w:t xml:space="preserve">　造成大气污染危害的单位，有责任排除危害，并对直接遭受损失的单位或者个人赔偿损失。</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赔偿责任和赔偿金额的纠纷，可以根据当事人的请求，由环境保护行政主管部门调解处理；调解不成的，当事人可以向人民法院起诉。当事人也可以直接向人民法院起诉。</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Cs/>
          <w:kern w:val="0"/>
          <w:sz w:val="24"/>
          <w:szCs w:val="24"/>
        </w:rPr>
        <w:t xml:space="preserve">　</w:t>
      </w:r>
      <w:r>
        <w:rPr>
          <w:rFonts w:ascii="微软雅黑" w:eastAsia="宋体" w:hAnsi="微软雅黑" w:cs="宋体"/>
          <w:b/>
          <w:kern w:val="0"/>
          <w:sz w:val="24"/>
          <w:szCs w:val="24"/>
        </w:rPr>
        <w:t>第六十三条</w:t>
      </w:r>
      <w:r>
        <w:rPr>
          <w:rFonts w:ascii="微软雅黑" w:eastAsia="宋体" w:hAnsi="微软雅黑" w:cs="宋体"/>
          <w:kern w:val="0"/>
          <w:sz w:val="24"/>
          <w:szCs w:val="24"/>
        </w:rPr>
        <w:t xml:space="preserve">　完全由于不可抗拒的自然灾害，并经及时采取合理措施，仍然不能避免造成大气污染损失的，免于承担责任。</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第六十四条</w:t>
      </w:r>
      <w:r>
        <w:rPr>
          <w:rFonts w:ascii="微软雅黑" w:eastAsia="宋体" w:hAnsi="微软雅黑" w:cs="宋体"/>
          <w:bCs/>
          <w:kern w:val="0"/>
          <w:sz w:val="24"/>
          <w:szCs w:val="24"/>
        </w:rPr>
        <w:t xml:space="preserve">　</w:t>
      </w:r>
      <w:r>
        <w:rPr>
          <w:rFonts w:ascii="微软雅黑" w:eastAsia="宋体" w:hAnsi="微软雅黑" w:cs="宋体"/>
          <w:kern w:val="0"/>
          <w:sz w:val="24"/>
          <w:szCs w:val="24"/>
        </w:rPr>
        <w:t>环境保护行政主管部门或者其他有关部门违反本法第十四条第三款的规定，将征收的排污费挪作他用的，由审计机关或者监察机关责令退回挪</w:t>
      </w:r>
      <w:r>
        <w:rPr>
          <w:rFonts w:ascii="微软雅黑" w:eastAsia="宋体" w:hAnsi="微软雅黑" w:cs="宋体"/>
          <w:kern w:val="0"/>
          <w:sz w:val="24"/>
          <w:szCs w:val="24"/>
        </w:rPr>
        <w:lastRenderedPageBreak/>
        <w:t>用款项或者采取其他措施予以追回，对直接负责的主管人员和其他直接责任人员依法给予行政处分。</w:t>
      </w:r>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第六十五条　</w:t>
      </w:r>
      <w:r>
        <w:rPr>
          <w:rFonts w:ascii="微软雅黑" w:eastAsia="宋体" w:hAnsi="微软雅黑" w:cs="宋体"/>
          <w:kern w:val="0"/>
          <w:sz w:val="24"/>
          <w:szCs w:val="24"/>
        </w:rPr>
        <w:t>环境保护监督管理人员滥用职权、玩忽职守的，给予行政处分；构成犯罪的，依法追究刑事责任。</w:t>
      </w:r>
    </w:p>
    <w:p w:rsidR="00882AAB" w:rsidRDefault="009E4840">
      <w:pPr>
        <w:pStyle w:val="2"/>
        <w:spacing w:line="360" w:lineRule="auto"/>
        <w:contextualSpacing/>
        <w:rPr>
          <w:rFonts w:ascii="微软雅黑" w:eastAsia="宋体" w:hAnsi="微软雅黑" w:cs="宋体"/>
          <w:bCs w:val="0"/>
          <w:kern w:val="0"/>
          <w:sz w:val="24"/>
          <w:szCs w:val="24"/>
        </w:rPr>
      </w:pPr>
      <w:bookmarkStart w:id="25" w:name="_Toc492281213"/>
      <w:r>
        <w:rPr>
          <w:rFonts w:ascii="微软雅黑" w:eastAsia="宋体" w:hAnsi="微软雅黑" w:cs="宋体"/>
          <w:bCs w:val="0"/>
          <w:kern w:val="0"/>
          <w:sz w:val="24"/>
          <w:szCs w:val="24"/>
        </w:rPr>
        <w:t>第七章　附　则</w:t>
      </w:r>
      <w:bookmarkEnd w:id="25"/>
    </w:p>
    <w:p w:rsidR="00882AAB" w:rsidRDefault="009E4840">
      <w:pPr>
        <w:widowControl/>
        <w:spacing w:line="360" w:lineRule="auto"/>
        <w:contextualSpacing/>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第六十六条</w:t>
      </w:r>
      <w:r>
        <w:rPr>
          <w:rFonts w:ascii="微软雅黑" w:eastAsia="宋体" w:hAnsi="微软雅黑" w:cs="宋体"/>
          <w:kern w:val="0"/>
          <w:sz w:val="24"/>
          <w:szCs w:val="24"/>
        </w:rPr>
        <w:t xml:space="preserve">　本法自</w:t>
      </w:r>
      <w:r>
        <w:rPr>
          <w:rFonts w:ascii="微软雅黑" w:eastAsia="宋体" w:hAnsi="微软雅黑" w:cs="宋体"/>
          <w:kern w:val="0"/>
          <w:sz w:val="24"/>
          <w:szCs w:val="24"/>
        </w:rPr>
        <w:t>2000</w:t>
      </w:r>
      <w:r>
        <w:rPr>
          <w:rFonts w:ascii="微软雅黑" w:eastAsia="宋体" w:hAnsi="微软雅黑" w:cs="宋体"/>
          <w:kern w:val="0"/>
          <w:sz w:val="24"/>
          <w:szCs w:val="24"/>
        </w:rPr>
        <w:t>年</w:t>
      </w:r>
      <w:r>
        <w:rPr>
          <w:rFonts w:ascii="微软雅黑" w:eastAsia="宋体" w:hAnsi="微软雅黑" w:cs="宋体"/>
          <w:kern w:val="0"/>
          <w:sz w:val="24"/>
          <w:szCs w:val="24"/>
        </w:rPr>
        <w:t>9</w:t>
      </w:r>
      <w:r>
        <w:rPr>
          <w:rFonts w:ascii="微软雅黑" w:eastAsia="宋体" w:hAnsi="微软雅黑" w:cs="宋体"/>
          <w:kern w:val="0"/>
          <w:sz w:val="24"/>
          <w:szCs w:val="24"/>
        </w:rPr>
        <w:t>月</w:t>
      </w:r>
      <w:r>
        <w:rPr>
          <w:rFonts w:ascii="微软雅黑" w:eastAsia="宋体" w:hAnsi="微软雅黑" w:cs="宋体"/>
          <w:kern w:val="0"/>
          <w:sz w:val="24"/>
          <w:szCs w:val="24"/>
        </w:rPr>
        <w:t>1</w:t>
      </w:r>
      <w:r>
        <w:rPr>
          <w:rFonts w:ascii="微软雅黑" w:eastAsia="宋体" w:hAnsi="微软雅黑" w:cs="宋体"/>
          <w:kern w:val="0"/>
          <w:sz w:val="24"/>
          <w:szCs w:val="24"/>
        </w:rPr>
        <w:t>日起施行。</w:t>
      </w:r>
    </w:p>
    <w:p w:rsidR="00882AAB" w:rsidRDefault="00882AAB">
      <w:pPr>
        <w:spacing w:line="360" w:lineRule="auto"/>
        <w:contextualSpacing/>
        <w:rPr>
          <w:rFonts w:asciiTheme="minorEastAsia" w:hAnsiTheme="minorEastAsia"/>
          <w:sz w:val="44"/>
          <w:szCs w:val="44"/>
        </w:rPr>
      </w:pPr>
    </w:p>
    <w:p w:rsidR="00882AAB" w:rsidRDefault="00882AAB">
      <w:pPr>
        <w:widowControl/>
        <w:spacing w:line="360" w:lineRule="auto"/>
        <w:contextualSpacing/>
        <w:jc w:val="left"/>
        <w:rPr>
          <w:rFonts w:ascii="宋体" w:eastAsia="宋体" w:hAnsi="宋体" w:cs="宋体"/>
          <w:kern w:val="0"/>
          <w:sz w:val="24"/>
          <w:szCs w:val="24"/>
        </w:rPr>
      </w:pPr>
    </w:p>
    <w:p w:rsidR="00882AAB" w:rsidRDefault="009E4840">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882AAB" w:rsidRDefault="009E4840">
      <w:pPr>
        <w:pStyle w:val="1"/>
        <w:jc w:val="center"/>
        <w:rPr>
          <w:rStyle w:val="a6"/>
          <w:b/>
          <w:color w:val="000000"/>
        </w:rPr>
      </w:pPr>
      <w:bookmarkStart w:id="26" w:name="_Toc492281214"/>
      <w:r>
        <w:rPr>
          <w:rStyle w:val="a6"/>
          <w:b/>
          <w:color w:val="000000"/>
        </w:rPr>
        <w:lastRenderedPageBreak/>
        <w:t>北京市大气污染防治条例</w:t>
      </w:r>
      <w:bookmarkEnd w:id="26"/>
    </w:p>
    <w:p w:rsidR="00882AAB" w:rsidRDefault="009E4840">
      <w:pPr>
        <w:pStyle w:val="2"/>
        <w:ind w:firstLineChars="196" w:firstLine="472"/>
        <w:rPr>
          <w:rFonts w:ascii="微软雅黑" w:eastAsia="宋体" w:hAnsi="微软雅黑" w:cs="宋体"/>
          <w:kern w:val="0"/>
          <w:sz w:val="24"/>
          <w:szCs w:val="24"/>
        </w:rPr>
      </w:pPr>
      <w:bookmarkStart w:id="27" w:name="_Toc492281215"/>
      <w:r>
        <w:rPr>
          <w:rFonts w:ascii="微软雅黑" w:eastAsia="宋体" w:hAnsi="微软雅黑" w:cs="宋体"/>
          <w:kern w:val="0"/>
          <w:sz w:val="24"/>
          <w:szCs w:val="24"/>
        </w:rPr>
        <w:t>第一章　总　则</w:t>
      </w:r>
      <w:bookmarkEnd w:id="27"/>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第一条</w:t>
      </w:r>
      <w:r>
        <w:rPr>
          <w:rFonts w:ascii="微软雅黑" w:eastAsia="宋体" w:hAnsi="微软雅黑" w:cs="宋体"/>
          <w:kern w:val="0"/>
          <w:sz w:val="24"/>
          <w:szCs w:val="24"/>
        </w:rPr>
        <w:t xml:space="preserve">　为了防治大气污染，改善本市大气环境质量，保障人体健康，推进生态文明建设，促进经济、社会可持续发展，根据有关法律、行政法规，结合本市实际情况，制定本条例。</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第二条</w:t>
      </w:r>
      <w:r>
        <w:rPr>
          <w:rFonts w:ascii="微软雅黑" w:eastAsia="宋体" w:hAnsi="微软雅黑" w:cs="宋体"/>
          <w:kern w:val="0"/>
          <w:sz w:val="24"/>
          <w:szCs w:val="24"/>
        </w:rPr>
        <w:t xml:space="preserve">　本条例适用于本市行政区域内大气污染防治。</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第三条</w:t>
      </w:r>
      <w:r>
        <w:rPr>
          <w:rFonts w:ascii="微软雅黑" w:eastAsia="宋体" w:hAnsi="微软雅黑" w:cs="宋体"/>
          <w:kern w:val="0"/>
          <w:sz w:val="24"/>
          <w:szCs w:val="24"/>
        </w:rPr>
        <w:t xml:space="preserve">　大气污染防治坚持以人为本、环境优先、政府主导、全民参与、科学有效、严防严治的原则。</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第四条</w:t>
      </w:r>
      <w:r>
        <w:rPr>
          <w:rFonts w:ascii="微软雅黑" w:eastAsia="宋体" w:hAnsi="微软雅黑" w:cs="宋体"/>
          <w:kern w:val="0"/>
          <w:sz w:val="24"/>
          <w:szCs w:val="24"/>
        </w:rPr>
        <w:t xml:space="preserve">　大气污染防治应当坚持规划先行，转变经济发展方式，优化产业结构和布局，调整能源结构，综合运用法律、经济、科技、行政和宣传教育等措施。</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第五条</w:t>
      </w:r>
      <w:r>
        <w:rPr>
          <w:rFonts w:ascii="微软雅黑" w:eastAsia="宋体" w:hAnsi="微软雅黑" w:cs="宋体"/>
          <w:kern w:val="0"/>
          <w:sz w:val="24"/>
          <w:szCs w:val="24"/>
        </w:rPr>
        <w:t xml:space="preserve">　大气污染防治，应当以降低大</w:t>
      </w:r>
      <w:r>
        <w:rPr>
          <w:rFonts w:ascii="微软雅黑" w:eastAsia="宋体" w:hAnsi="微软雅黑" w:cs="宋体"/>
          <w:kern w:val="0"/>
          <w:sz w:val="24"/>
          <w:szCs w:val="24"/>
        </w:rPr>
        <w:t>气中的细颗粒物浓度为重点，坚持从源头到末端全过程控制污染物排放，严格排放标准，实行污染物排放总量和浓度控制，加快削减排放总量。</w:t>
      </w:r>
    </w:p>
    <w:p w:rsidR="00882AAB" w:rsidRDefault="009E4840">
      <w:pPr>
        <w:pStyle w:val="2"/>
        <w:rPr>
          <w:rFonts w:ascii="微软雅黑" w:eastAsia="宋体" w:hAnsi="微软雅黑" w:cs="宋体"/>
          <w:kern w:val="0"/>
          <w:sz w:val="24"/>
          <w:szCs w:val="24"/>
        </w:rPr>
      </w:pPr>
      <w:r>
        <w:rPr>
          <w:rFonts w:ascii="微软雅黑" w:eastAsia="宋体" w:hAnsi="微软雅黑" w:cs="宋体"/>
          <w:kern w:val="0"/>
          <w:sz w:val="24"/>
          <w:szCs w:val="24"/>
        </w:rPr>
        <w:t xml:space="preserve">　　</w:t>
      </w:r>
      <w:bookmarkStart w:id="28" w:name="_Toc492281216"/>
      <w:r>
        <w:rPr>
          <w:rFonts w:ascii="微软雅黑" w:eastAsia="宋体" w:hAnsi="微软雅黑" w:cs="宋体"/>
          <w:kern w:val="0"/>
          <w:sz w:val="24"/>
          <w:szCs w:val="24"/>
        </w:rPr>
        <w:t>第二章　共同防治</w:t>
      </w:r>
      <w:bookmarkEnd w:id="28"/>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第六条</w:t>
      </w:r>
      <w:r>
        <w:rPr>
          <w:rFonts w:ascii="微软雅黑" w:eastAsia="宋体" w:hAnsi="微软雅黑" w:cs="宋体"/>
          <w:kern w:val="0"/>
          <w:sz w:val="24"/>
          <w:szCs w:val="24"/>
        </w:rPr>
        <w:t xml:space="preserve">　防治大气污染应当建立健全政府主导、区域联动、单位施治、全民参与、社会监督的工作机制。</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第七条</w:t>
      </w:r>
      <w:r>
        <w:rPr>
          <w:rFonts w:ascii="微软雅黑" w:eastAsia="宋体" w:hAnsi="微软雅黑" w:cs="宋体"/>
          <w:kern w:val="0"/>
          <w:sz w:val="24"/>
          <w:szCs w:val="24"/>
        </w:rPr>
        <w:t xml:space="preserve">　市人民政府对本市的大气污染防治工作负总责，区、县人民政府在各自辖区范围内承担相应责任。</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第八条</w:t>
      </w:r>
      <w:r>
        <w:rPr>
          <w:rFonts w:ascii="微软雅黑" w:eastAsia="宋体" w:hAnsi="微软雅黑" w:cs="宋体"/>
          <w:kern w:val="0"/>
          <w:sz w:val="24"/>
          <w:szCs w:val="24"/>
        </w:rPr>
        <w:t xml:space="preserve">　市人民政府应当根据污染防治的要求，建立统一有效、分工明确的监管治理体系，并加强整体统筹协调。</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环境保护行政主管部门对大气污染防治实施统一监督管理，有关部门根据各自职责对大气污染防治实施监督管理。</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第九条</w:t>
      </w:r>
      <w:r>
        <w:rPr>
          <w:rFonts w:ascii="微软雅黑" w:eastAsia="宋体" w:hAnsi="微软雅黑" w:cs="宋体"/>
          <w:kern w:val="0"/>
          <w:sz w:val="24"/>
          <w:szCs w:val="24"/>
        </w:rPr>
        <w:t xml:space="preserve">　市和区、县人民政府应当将大气环境保护工作纳入国民经济和社会发展规划，保障大气污染防治工作的财政投入。</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kern w:val="0"/>
          <w:sz w:val="24"/>
          <w:szCs w:val="24"/>
        </w:rPr>
        <w:t>第十条</w:t>
      </w:r>
      <w:r>
        <w:rPr>
          <w:rFonts w:ascii="微软雅黑" w:eastAsia="宋体" w:hAnsi="微软雅黑" w:cs="宋体"/>
          <w:kern w:val="0"/>
          <w:sz w:val="24"/>
          <w:szCs w:val="24"/>
        </w:rPr>
        <w:t xml:space="preserve">　市人民政府应当完善和落实城市总体规划，控制人口规模，优化空间布局，合理配置产业和教育、医疗等公共服务资源，减少生产、生活带来的污染。</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第十一条</w:t>
      </w:r>
      <w:r>
        <w:rPr>
          <w:rFonts w:ascii="微软雅黑" w:eastAsia="宋体" w:hAnsi="微软雅黑" w:cs="宋体"/>
          <w:kern w:val="0"/>
          <w:sz w:val="24"/>
          <w:szCs w:val="24"/>
        </w:rPr>
        <w:t xml:space="preserve">　市人民政府应当鼓励和支持大气污染防治科学技术研究，组织开展大气污染成因和防治对策分析，推广应用先进大气污染防治技术</w:t>
      </w:r>
      <w:r>
        <w:rPr>
          <w:rFonts w:ascii="微软雅黑" w:eastAsia="宋体" w:hAnsi="微软雅黑" w:cs="宋体"/>
          <w:kern w:val="0"/>
          <w:sz w:val="24"/>
          <w:szCs w:val="24"/>
        </w:rPr>
        <w:t>，提高大气环境保护的科学技术水平。</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第十二条</w:t>
      </w:r>
      <w:r>
        <w:rPr>
          <w:rFonts w:ascii="微软雅黑" w:eastAsia="宋体" w:hAnsi="微软雅黑" w:cs="宋体"/>
          <w:kern w:val="0"/>
          <w:sz w:val="24"/>
          <w:szCs w:val="24"/>
        </w:rPr>
        <w:t xml:space="preserve">　各级人民政府应当采取措施推进生态治理，提高绿化覆盖率，扩大水域面积，改善大气环境质量。</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第十三条</w:t>
      </w:r>
      <w:r>
        <w:rPr>
          <w:rFonts w:ascii="微软雅黑" w:eastAsia="宋体" w:hAnsi="微软雅黑" w:cs="宋体"/>
          <w:kern w:val="0"/>
          <w:sz w:val="24"/>
          <w:szCs w:val="24"/>
        </w:rPr>
        <w:t xml:space="preserve">　市人民政府应当根据限期达标的工作目标，制定大气环境质量达标规划和严于国家规定的大气污染控制阶段措施，可以制定严于国家标准的本市大气污染物排放和控制标准，并组织实施。</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第十四条</w:t>
      </w:r>
      <w:r>
        <w:rPr>
          <w:rFonts w:ascii="微软雅黑" w:eastAsia="宋体" w:hAnsi="微软雅黑" w:cs="宋体"/>
          <w:kern w:val="0"/>
          <w:sz w:val="24"/>
          <w:szCs w:val="24"/>
        </w:rPr>
        <w:t xml:space="preserve">　本市禁止新建、扩建高污染工业项目。市人民政府应当定期制定或者修订禁止新建、扩建的高污染工业项目名录、高污染工业行业调整名录和高污染工艺设备淘汰名录，并向社会公布。</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第十五条</w:t>
      </w:r>
      <w:r>
        <w:rPr>
          <w:rFonts w:ascii="微软雅黑" w:eastAsia="宋体" w:hAnsi="微软雅黑" w:cs="宋体"/>
          <w:kern w:val="0"/>
          <w:sz w:val="24"/>
          <w:szCs w:val="24"/>
        </w:rPr>
        <w:t xml:space="preserve">　市和区、县人民政府应当制定和推行有利于防治大气污染的经济政策，引导企业调整能源结构，促进污染企业进行技术改造与产业升级，或者转产、退出。</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第十六条</w:t>
      </w:r>
      <w:r>
        <w:rPr>
          <w:rFonts w:ascii="微软雅黑" w:eastAsia="宋体" w:hAnsi="微软雅黑" w:cs="宋体"/>
          <w:kern w:val="0"/>
          <w:sz w:val="24"/>
          <w:szCs w:val="24"/>
        </w:rPr>
        <w:t xml:space="preserve">　市人民政府应当按照污染者担责和谁污染、谁治理、谁付费的原则，确定并公布排污费征收事项和征收标准。</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第十七条</w:t>
      </w:r>
      <w:r>
        <w:rPr>
          <w:rFonts w:ascii="微软雅黑" w:eastAsia="宋体" w:hAnsi="微软雅黑" w:cs="宋体"/>
          <w:kern w:val="0"/>
          <w:sz w:val="24"/>
          <w:szCs w:val="24"/>
        </w:rPr>
        <w:t xml:space="preserve">　市环境保护行政主管部门应当组织建立监测网络，负责统一组织开展大气环境质量监测，发布大气环境质量信息。</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市环境保护行政主管部门所属环境监测机构发布空气质量日报、预报、空气重污染等专业信息。</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市气象</w:t>
      </w:r>
      <w:r>
        <w:rPr>
          <w:rFonts w:ascii="微软雅黑" w:eastAsia="宋体" w:hAnsi="微软雅黑" w:cs="宋体"/>
          <w:kern w:val="0"/>
          <w:sz w:val="24"/>
          <w:szCs w:val="24"/>
        </w:rPr>
        <w:t>行政主管部门开展大气污染气象条件规律的研究，所属气象台站配合空气质量预报工作和生活服务指导。</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kern w:val="0"/>
          <w:sz w:val="24"/>
          <w:szCs w:val="24"/>
        </w:rPr>
        <w:t>第十八条</w:t>
      </w:r>
      <w:r>
        <w:rPr>
          <w:rFonts w:ascii="微软雅黑" w:eastAsia="宋体" w:hAnsi="微软雅黑" w:cs="宋体"/>
          <w:kern w:val="0"/>
          <w:sz w:val="24"/>
          <w:szCs w:val="24"/>
        </w:rPr>
        <w:t xml:space="preserve">　环境保护行政主管部门负责确定重点污染源单位名录，并依法向社会公开其向大气排放污染物的监督性监测数据信息。</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第十九条</w:t>
      </w:r>
      <w:r>
        <w:rPr>
          <w:rFonts w:ascii="微软雅黑" w:eastAsia="宋体" w:hAnsi="微软雅黑" w:cs="宋体"/>
          <w:kern w:val="0"/>
          <w:sz w:val="24"/>
          <w:szCs w:val="24"/>
        </w:rPr>
        <w:t xml:space="preserve">　市环境保护行政主管部门及有关部门应当向社会公布因违反大气污染防治相关法律法规而受到相应处罚的企业及其负责人名单，并录入企业信用系统。</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第二十条</w:t>
      </w:r>
      <w:r>
        <w:rPr>
          <w:rFonts w:ascii="微软雅黑" w:eastAsia="宋体" w:hAnsi="微软雅黑" w:cs="宋体"/>
          <w:kern w:val="0"/>
          <w:sz w:val="24"/>
          <w:szCs w:val="24"/>
        </w:rPr>
        <w:t xml:space="preserve">　环境保护行政主管部门应当鼓励和支持公众参与大气污染防治工作，聘请社会监督员，协助监督大气污染防治工作。</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第二十一条</w:t>
      </w:r>
      <w:r>
        <w:rPr>
          <w:rFonts w:ascii="微软雅黑" w:eastAsia="宋体" w:hAnsi="微软雅黑" w:cs="宋体"/>
          <w:kern w:val="0"/>
          <w:sz w:val="24"/>
          <w:szCs w:val="24"/>
        </w:rPr>
        <w:t xml:space="preserve">　市人民政府应当制定空气重污染应急预案并向社会公布。</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在大气受到严重污染，发生或者可能发生危害人体健康和安全的紧急情况时，市人民政府应当及时启动应急方案，按照规定程序，通过媒体向社会发布空气重污染的预警信息，并按照预警级别实施相应的应对措施，包括：责令有关企业停产或者限产、限制部分机动车行驶、禁止燃放烟花爆竹、停止工地土石方作业和建筑拆除施工、停止露天烧烤、停止幼儿园和学校户外体育课等。</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有关排污单位应当执行本条第二款规定的应对措施。</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第二十二条</w:t>
      </w:r>
      <w:r>
        <w:rPr>
          <w:rFonts w:ascii="微软雅黑" w:eastAsia="宋体" w:hAnsi="微软雅黑" w:cs="宋体"/>
          <w:kern w:val="0"/>
          <w:sz w:val="24"/>
          <w:szCs w:val="24"/>
        </w:rPr>
        <w:t xml:space="preserve">　市人民政府应当完善污</w:t>
      </w:r>
      <w:r>
        <w:rPr>
          <w:rFonts w:ascii="微软雅黑" w:eastAsia="宋体" w:hAnsi="微软雅黑" w:cs="宋体"/>
          <w:kern w:val="0"/>
          <w:sz w:val="24"/>
          <w:szCs w:val="24"/>
        </w:rPr>
        <w:t>染大气环境举报制度，向社会公开举报电话、网址等，明确有关政府部门的受理范围和职责。</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有关政府部门在接到举报后，应当依法及时处理，并将处理结果向举报人反馈。</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举报内容经查证属实的，有关部门应当给予举报人表彰或者奖励。</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第二十三条</w:t>
      </w:r>
      <w:r>
        <w:rPr>
          <w:rFonts w:ascii="微软雅黑" w:eastAsia="宋体" w:hAnsi="微软雅黑" w:cs="宋体"/>
          <w:kern w:val="0"/>
          <w:sz w:val="24"/>
          <w:szCs w:val="24"/>
        </w:rPr>
        <w:t xml:space="preserve">　各级人民政府应当加强大气环境保护宣传，普及大气环境保护法律法规以及科学知识，提高公众的大气环境保护意识。新闻媒体、居民委员会、村民委员会、学校及社会组织配合政府开展宣传普及，促进形成保护大气环境的社会风气。</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各级人民政府对在大气污染防治方面做出</w:t>
      </w:r>
      <w:r>
        <w:rPr>
          <w:rFonts w:ascii="微软雅黑" w:eastAsia="宋体" w:hAnsi="微软雅黑" w:cs="宋体"/>
          <w:kern w:val="0"/>
          <w:sz w:val="24"/>
          <w:szCs w:val="24"/>
        </w:rPr>
        <w:t>显著成绩的单位和个人，给予表彰或者奖励。</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kern w:val="0"/>
          <w:sz w:val="24"/>
          <w:szCs w:val="24"/>
        </w:rPr>
        <w:t>第二十四条</w:t>
      </w:r>
      <w:r>
        <w:rPr>
          <w:rFonts w:ascii="微软雅黑" w:eastAsia="宋体" w:hAnsi="微软雅黑" w:cs="宋体"/>
          <w:kern w:val="0"/>
          <w:sz w:val="24"/>
          <w:szCs w:val="24"/>
        </w:rPr>
        <w:t xml:space="preserve">　市人民政府应当在国家区域联防联控机构领导下，加强与相关省区市的大气污染联防联控工作，建立重大污染事项通报制度，逐步实现重大监测信息和污染防治技术共享，推进区域联防联控与应急联动。</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第二十五条</w:t>
      </w:r>
      <w:r>
        <w:rPr>
          <w:rFonts w:ascii="微软雅黑" w:eastAsia="宋体" w:hAnsi="微软雅黑" w:cs="宋体"/>
          <w:kern w:val="0"/>
          <w:sz w:val="24"/>
          <w:szCs w:val="24"/>
        </w:rPr>
        <w:t xml:space="preserve">　市人民政府应当实行大气环境质量目标责任制和考核评价制度，定期公示考核结果。对市人民政府有关部门和区、县人民政府及其负责人的综合考核评价，应当包含大气环境质量目标完成情况和措施落实情况。</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第二十六条</w:t>
      </w:r>
      <w:r>
        <w:rPr>
          <w:rFonts w:ascii="微软雅黑" w:eastAsia="宋体" w:hAnsi="微软雅黑" w:cs="宋体"/>
          <w:kern w:val="0"/>
          <w:sz w:val="24"/>
          <w:szCs w:val="24"/>
        </w:rPr>
        <w:t xml:space="preserve">　市和区、县人民政府应当每年向本级人民代表大会报告本行政区域的大气环境质量目标和大气污染防治规划的完成情况，并向社会公布。</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第二十七条</w:t>
      </w:r>
      <w:r>
        <w:rPr>
          <w:rFonts w:ascii="微软雅黑" w:eastAsia="宋体" w:hAnsi="微软雅黑" w:cs="宋体"/>
          <w:kern w:val="0"/>
          <w:sz w:val="24"/>
          <w:szCs w:val="24"/>
        </w:rPr>
        <w:t xml:space="preserve">　各单位都有义务采取措施，防治生产建设或者其他活动对大气环境造成的污染。</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第二十八条</w:t>
      </w:r>
      <w:r>
        <w:rPr>
          <w:rFonts w:ascii="微软雅黑" w:eastAsia="宋体" w:hAnsi="微软雅黑" w:cs="宋体"/>
          <w:kern w:val="0"/>
          <w:sz w:val="24"/>
          <w:szCs w:val="24"/>
        </w:rPr>
        <w:t xml:space="preserve">　向大气排放污染物的单位，应当遵守国家和本市规定的大气污染物排放和控制标准，并不得超过核定的重点大气污染物排放总量指标。</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第二十九条</w:t>
      </w:r>
      <w:r>
        <w:rPr>
          <w:rFonts w:ascii="微软雅黑" w:eastAsia="宋体" w:hAnsi="微软雅黑" w:cs="宋体"/>
          <w:kern w:val="0"/>
          <w:sz w:val="24"/>
          <w:szCs w:val="24"/>
        </w:rPr>
        <w:t xml:space="preserve">　向大气排放污染物的单位，应当建立大气环境保护责任制度，明确单位负责人的责任。</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第三十条</w:t>
      </w:r>
      <w:r>
        <w:rPr>
          <w:rFonts w:ascii="微软雅黑" w:eastAsia="宋体" w:hAnsi="微软雅黑" w:cs="宋体"/>
          <w:kern w:val="0"/>
          <w:sz w:val="24"/>
          <w:szCs w:val="24"/>
        </w:rPr>
        <w:t xml:space="preserve">　新建、改建、扩建向大气排放污染物</w:t>
      </w:r>
      <w:r>
        <w:rPr>
          <w:rFonts w:ascii="微软雅黑" w:eastAsia="宋体" w:hAnsi="微软雅黑" w:cs="宋体"/>
          <w:kern w:val="0"/>
          <w:sz w:val="24"/>
          <w:szCs w:val="24"/>
        </w:rPr>
        <w:t>的建设项目，应当进行环境影响评价审批。建设项目未通过环境影响评价的，不得开工建设。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建设单位在编制建设项目环境影响报告书时，应当依法征求有关单位、专家和公众的意见。</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第三十一条</w:t>
      </w:r>
      <w:r>
        <w:rPr>
          <w:rFonts w:ascii="微软雅黑" w:eastAsia="宋体" w:hAnsi="微软雅黑" w:cs="宋体"/>
          <w:kern w:val="0"/>
          <w:sz w:val="24"/>
          <w:szCs w:val="24"/>
        </w:rPr>
        <w:t xml:space="preserve">　建设单位应当保证建设项目配套建设的大气污染防治设施与主体工程同时设计、同时施工、同时投入使用。</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建设项目配套建设的大气污染防治设施经环境保护行政主管部门验收合格后，主体工程方可正式投入生产或者使用。</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第三十二条</w:t>
      </w:r>
      <w:r>
        <w:rPr>
          <w:rFonts w:ascii="微软雅黑" w:eastAsia="宋体" w:hAnsi="微软雅黑" w:cs="宋体"/>
          <w:kern w:val="0"/>
          <w:sz w:val="24"/>
          <w:szCs w:val="24"/>
        </w:rPr>
        <w:t xml:space="preserve">　向大气排放污染物的单位，应当保持大气污染防治设施的正常使用。未经环境保护行政主管部</w:t>
      </w:r>
      <w:r>
        <w:rPr>
          <w:rFonts w:ascii="微软雅黑" w:eastAsia="宋体" w:hAnsi="微软雅黑" w:cs="宋体"/>
          <w:kern w:val="0"/>
          <w:sz w:val="24"/>
          <w:szCs w:val="24"/>
        </w:rPr>
        <w:t>门同意，不得擅自拆除或者闲置大气污染防治设施。</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kern w:val="0"/>
          <w:sz w:val="24"/>
          <w:szCs w:val="24"/>
        </w:rPr>
        <w:t>第三十三条</w:t>
      </w:r>
      <w:r>
        <w:rPr>
          <w:rFonts w:ascii="微软雅黑" w:eastAsia="宋体" w:hAnsi="微软雅黑" w:cs="宋体"/>
          <w:kern w:val="0"/>
          <w:sz w:val="24"/>
          <w:szCs w:val="24"/>
        </w:rPr>
        <w:t xml:space="preserve">　向大气排放污染物的单位，应当按照国家和本市有关规定，进行排污申报登记并缴纳排污费。</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第三十四条</w:t>
      </w:r>
      <w:r>
        <w:rPr>
          <w:rFonts w:ascii="微软雅黑" w:eastAsia="宋体" w:hAnsi="微软雅黑" w:cs="宋体"/>
          <w:kern w:val="0"/>
          <w:sz w:val="24"/>
          <w:szCs w:val="24"/>
        </w:rPr>
        <w:t xml:space="preserve">　向大气排放污染物的单位，应当按照国家和本市有关规定设置大气污染物排放口。</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除因发生或者可能发生安全生产事故需要通过应急排放通道排放大气污染物外，禁止通过前款规定以外的其他排放通道排放大气污染物。</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第三十五条</w:t>
      </w:r>
      <w:r>
        <w:rPr>
          <w:rFonts w:ascii="微软雅黑" w:eastAsia="宋体" w:hAnsi="微软雅黑" w:cs="宋体"/>
          <w:kern w:val="0"/>
          <w:sz w:val="24"/>
          <w:szCs w:val="24"/>
        </w:rPr>
        <w:t xml:space="preserve">　向大气排放污染物的单位，应当按照规定自行监测大气污染物排放情况，记录监测数据，并按照规定在网站或者其他对外公</w:t>
      </w:r>
      <w:r>
        <w:rPr>
          <w:rFonts w:ascii="微软雅黑" w:eastAsia="宋体" w:hAnsi="微软雅黑" w:cs="宋体"/>
          <w:kern w:val="0"/>
          <w:sz w:val="24"/>
          <w:szCs w:val="24"/>
        </w:rPr>
        <w:t>开场所向社会公开。监测数据的保存时间不得低于五年。</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向大气排放污染物的单位，应当按照有关规定设置监测点位和采样监测平台并保持正常使用，接受环境保护行政主管部门或者其他监督管理部门的监督性监测。</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第三十六条</w:t>
      </w:r>
      <w:r>
        <w:rPr>
          <w:rFonts w:ascii="微软雅黑" w:eastAsia="宋体" w:hAnsi="微软雅黑" w:cs="宋体"/>
          <w:kern w:val="0"/>
          <w:sz w:val="24"/>
          <w:szCs w:val="24"/>
        </w:rPr>
        <w:t xml:space="preserve">　列入本市自动监控计划的向大气排放污染物的单位，应当配备大气污染物排放自动监控设备，并纳入环境保护行政主管部门的统一监控系统。</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前款规定的向大气排放污染物的单位，负责维护自动监控设备，保持稳定运行和监测数据准确。</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第三十七条</w:t>
      </w:r>
      <w:r>
        <w:rPr>
          <w:rFonts w:ascii="微软雅黑" w:eastAsia="宋体" w:hAnsi="微软雅黑" w:cs="宋体"/>
          <w:kern w:val="0"/>
          <w:sz w:val="24"/>
          <w:szCs w:val="24"/>
        </w:rPr>
        <w:t xml:space="preserve">　可能发生大气污染事故的单位应当制定大气污染事故和突发事件的应急预案，并负责应急处置和事后恢复。</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第三十八条</w:t>
      </w:r>
      <w:r>
        <w:rPr>
          <w:rFonts w:ascii="微软雅黑" w:eastAsia="宋体" w:hAnsi="微软雅黑" w:cs="宋体"/>
          <w:kern w:val="0"/>
          <w:sz w:val="24"/>
          <w:szCs w:val="24"/>
        </w:rPr>
        <w:t xml:space="preserve">　公民负有依法保护大气环境的义务，应当遵守大气污染防治法律法规，树立大气环境保护意识，自觉践行绿色生活方式，减少向大气排放污染物。</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第三十九条</w:t>
      </w:r>
      <w:r>
        <w:rPr>
          <w:rFonts w:ascii="微软雅黑" w:eastAsia="宋体" w:hAnsi="微软雅黑" w:cs="宋体"/>
          <w:kern w:val="0"/>
          <w:sz w:val="24"/>
          <w:szCs w:val="24"/>
        </w:rPr>
        <w:t xml:space="preserve">　公民、法人和其他组织有权要求市和区、县人民政府及其环境保护等有关部门公开大气环境质量、突发大气环境事件，以及相关的行政许可、行政处罚、排污费的征收和使用、污染物排放限期治理情况等信息。</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第四十条</w:t>
      </w:r>
      <w:r>
        <w:rPr>
          <w:rFonts w:ascii="微软雅黑" w:eastAsia="宋体" w:hAnsi="微软雅黑" w:cs="宋体"/>
          <w:kern w:val="0"/>
          <w:sz w:val="24"/>
          <w:szCs w:val="24"/>
        </w:rPr>
        <w:t xml:space="preserve">　公民、法人和其他组织有权向环境保护</w:t>
      </w:r>
      <w:r>
        <w:rPr>
          <w:rFonts w:ascii="微软雅黑" w:eastAsia="宋体" w:hAnsi="微软雅黑" w:cs="宋体"/>
          <w:kern w:val="0"/>
          <w:sz w:val="24"/>
          <w:szCs w:val="24"/>
        </w:rPr>
        <w:t>行政主管部门或者其他有关部门，举报污染大气环境的单位和个人。</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公民、法人和其他组织发现市和区、县人民政府及其环境保护行政主管部门或者其他有关部门不依法履行大气环境监督管理职责，可以向其上级人民政府或者监察机关举报。</w:t>
      </w:r>
    </w:p>
    <w:p w:rsidR="00882AAB" w:rsidRDefault="009E4840">
      <w:pPr>
        <w:pStyle w:val="2"/>
        <w:rPr>
          <w:rFonts w:ascii="微软雅黑" w:eastAsia="宋体" w:hAnsi="微软雅黑" w:cs="宋体"/>
          <w:kern w:val="0"/>
          <w:sz w:val="24"/>
          <w:szCs w:val="24"/>
        </w:rPr>
      </w:pPr>
      <w:r>
        <w:rPr>
          <w:rFonts w:ascii="微软雅黑" w:eastAsia="宋体" w:hAnsi="微软雅黑" w:cs="宋体"/>
          <w:kern w:val="0"/>
          <w:sz w:val="24"/>
          <w:szCs w:val="24"/>
        </w:rPr>
        <w:t xml:space="preserve">　　</w:t>
      </w:r>
      <w:bookmarkStart w:id="29" w:name="_Toc492281217"/>
      <w:r>
        <w:rPr>
          <w:rFonts w:ascii="微软雅黑" w:eastAsia="宋体" w:hAnsi="微软雅黑" w:cs="宋体"/>
          <w:kern w:val="0"/>
          <w:sz w:val="24"/>
          <w:szCs w:val="24"/>
        </w:rPr>
        <w:t>第三章　重点污染物排放总量控制</w:t>
      </w:r>
      <w:bookmarkEnd w:id="29"/>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第四十一条</w:t>
      </w:r>
      <w:r>
        <w:rPr>
          <w:rFonts w:ascii="微软雅黑" w:eastAsia="宋体" w:hAnsi="微软雅黑" w:cs="宋体"/>
          <w:kern w:val="0"/>
          <w:sz w:val="24"/>
          <w:szCs w:val="24"/>
        </w:rPr>
        <w:t xml:space="preserve">　本市对重点大气污染物实行排放总量控制，逐步减少污染物排放总量。</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第四十二条</w:t>
      </w:r>
      <w:r>
        <w:rPr>
          <w:rFonts w:ascii="微软雅黑" w:eastAsia="宋体" w:hAnsi="微软雅黑" w:cs="宋体"/>
          <w:kern w:val="0"/>
          <w:sz w:val="24"/>
          <w:szCs w:val="24"/>
        </w:rPr>
        <w:t xml:space="preserve">　全市排放总量控制的目标以及区域、重点行业和重点企业的排放总量，由市环境保护行政主管部门根据国家要求，结合本市经济社会发展水平、环境质量状况、产</w:t>
      </w:r>
      <w:r>
        <w:rPr>
          <w:rFonts w:ascii="微软雅黑" w:eastAsia="宋体" w:hAnsi="微软雅黑" w:cs="宋体"/>
          <w:kern w:val="0"/>
          <w:sz w:val="24"/>
          <w:szCs w:val="24"/>
        </w:rPr>
        <w:t>业结构特点、交通运行状况等提出，报市人民政府批准后实施，并每年向社会公布。</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区、县人民政府和重点行业主管部门应当根据本市大气污染物排放总量控制要求，制定年度总量控制计划，并组织落实。</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第四十三条</w:t>
      </w:r>
      <w:r>
        <w:rPr>
          <w:rFonts w:ascii="微软雅黑" w:eastAsia="宋体" w:hAnsi="微软雅黑" w:cs="宋体"/>
          <w:kern w:val="0"/>
          <w:sz w:val="24"/>
          <w:szCs w:val="24"/>
        </w:rPr>
        <w:t xml:space="preserve">　本市对大气污染物实行排污许可证制度。排污许可证的发放范围及具体管理办法由市环境保护行政主管部门制定，报市政府批准后实施。</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纳入排污许可证管理的排污单位，应当按照规定向市、区县环境保护行政主管部门申请核发排污许可证，并按照排污许可证载明的污染物种类、排放总量指标等要求排放污染物，逐步减少</w:t>
      </w:r>
      <w:r>
        <w:rPr>
          <w:rFonts w:ascii="微软雅黑" w:eastAsia="宋体" w:hAnsi="微软雅黑" w:cs="宋体"/>
          <w:kern w:val="0"/>
          <w:sz w:val="24"/>
          <w:szCs w:val="24"/>
        </w:rPr>
        <w:t>污染物排放总量。</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第四十四条</w:t>
      </w:r>
      <w:r>
        <w:rPr>
          <w:rFonts w:ascii="微软雅黑" w:eastAsia="宋体" w:hAnsi="微软雅黑" w:cs="宋体"/>
          <w:kern w:val="0"/>
          <w:sz w:val="24"/>
          <w:szCs w:val="24"/>
        </w:rPr>
        <w:t xml:space="preserve">　排污单位的重点大气污染物排放总量由环境保护行政主管部门根据本市大气污染物排放和控制标准、清洁生产水平、重点大气污染物排放总量控制要求、产业布局和结构优化等因素，按照公开、公平、公正的原则核定。</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第四十五条</w:t>
      </w:r>
      <w:r>
        <w:rPr>
          <w:rFonts w:ascii="微软雅黑" w:eastAsia="宋体" w:hAnsi="微软雅黑" w:cs="宋体"/>
          <w:kern w:val="0"/>
          <w:sz w:val="24"/>
          <w:szCs w:val="24"/>
        </w:rPr>
        <w:t xml:space="preserve">　本市在严格控制重点大气污染物排放总量、实行排放总量削减计划的前提下，按照有利于总量减少的原则，可以进行大气污染物排污权交易试点。具体办法由市人民政府制定。</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第四十六条</w:t>
      </w:r>
      <w:r>
        <w:rPr>
          <w:rFonts w:ascii="微软雅黑" w:eastAsia="宋体" w:hAnsi="微软雅黑" w:cs="宋体"/>
          <w:kern w:val="0"/>
          <w:sz w:val="24"/>
          <w:szCs w:val="24"/>
        </w:rPr>
        <w:t xml:space="preserve">　现有排污单位的大气污染物排放总量指标，由环境保护行政主管部门核定取得。</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纳入总量控制范围的新建、改建、扩建建设项目，应当在进行环境影响评价审批前取得重点大气污染物排放总量指标，并在环境影响评价文件中说明指标来源。</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涉及民生的重点工程，排放总量指标不能满足需要的，经市人民政府同意后可以调剂取得，并向社会公开。</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第四十七条</w:t>
      </w:r>
      <w:r>
        <w:rPr>
          <w:rFonts w:ascii="微软雅黑" w:eastAsia="宋体" w:hAnsi="微软雅黑" w:cs="宋体"/>
          <w:kern w:val="0"/>
          <w:sz w:val="24"/>
          <w:szCs w:val="24"/>
        </w:rPr>
        <w:t xml:space="preserve">　环境保护行政主管部门按照减量替代、总量减少的原则，审批环境影响评价文件。</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ind w:firstLine="465"/>
        <w:jc w:val="left"/>
        <w:rPr>
          <w:rFonts w:ascii="微软雅黑" w:eastAsia="宋体" w:hAnsi="微软雅黑" w:cs="宋体"/>
          <w:kern w:val="0"/>
          <w:sz w:val="24"/>
          <w:szCs w:val="24"/>
        </w:rPr>
      </w:pPr>
      <w:r>
        <w:rPr>
          <w:rFonts w:ascii="微软雅黑" w:eastAsia="宋体" w:hAnsi="微软雅黑" w:cs="宋体"/>
          <w:kern w:val="0"/>
          <w:sz w:val="24"/>
          <w:szCs w:val="24"/>
        </w:rPr>
        <w:t>通过减量替代获得大气污染物排放总量指标的建设项目，在替代的排放量未削减完成前，不得投入试生产，环境保护行政主管部门不予办理建设项目环境保护竣工验收手续。</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ind w:firstLine="465"/>
        <w:jc w:val="left"/>
        <w:rPr>
          <w:rFonts w:ascii="微软雅黑" w:eastAsia="宋体" w:hAnsi="微软雅黑" w:cs="宋体"/>
          <w:kern w:val="0"/>
          <w:sz w:val="24"/>
          <w:szCs w:val="24"/>
        </w:rPr>
      </w:pPr>
      <w:r>
        <w:rPr>
          <w:rFonts w:ascii="微软雅黑" w:eastAsia="宋体" w:hAnsi="微软雅黑" w:cs="宋体"/>
          <w:b/>
          <w:kern w:val="0"/>
          <w:sz w:val="24"/>
          <w:szCs w:val="24"/>
        </w:rPr>
        <w:t>第四十八条</w:t>
      </w:r>
      <w:r>
        <w:rPr>
          <w:rFonts w:ascii="微软雅黑" w:eastAsia="宋体" w:hAnsi="微软雅黑" w:cs="宋体"/>
          <w:kern w:val="0"/>
          <w:sz w:val="24"/>
          <w:szCs w:val="24"/>
        </w:rPr>
        <w:t xml:space="preserve">　未完成年度大气污染物排放总量控制任务的区域、行业，环境保护行政主管部门应当暂停审批该区域或行业内除民生工程以外的、排放该项污染物的建设项目环境影响评价文件；该项目的审批部门不得批准其建设。</w:t>
      </w:r>
    </w:p>
    <w:p w:rsidR="00882AAB" w:rsidRDefault="009E4840">
      <w:pPr>
        <w:pStyle w:val="2"/>
        <w:rPr>
          <w:rFonts w:ascii="微软雅黑" w:eastAsia="宋体" w:hAnsi="微软雅黑" w:cs="宋体"/>
          <w:kern w:val="0"/>
          <w:sz w:val="24"/>
          <w:szCs w:val="24"/>
        </w:rPr>
      </w:pPr>
      <w:r>
        <w:rPr>
          <w:rFonts w:ascii="微软雅黑" w:eastAsia="宋体" w:hAnsi="微软雅黑" w:cs="宋体"/>
          <w:kern w:val="0"/>
          <w:sz w:val="24"/>
          <w:szCs w:val="24"/>
        </w:rPr>
        <w:t xml:space="preserve">　　</w:t>
      </w:r>
      <w:bookmarkStart w:id="30" w:name="_Toc492281218"/>
      <w:r>
        <w:rPr>
          <w:rFonts w:ascii="微软雅黑" w:eastAsia="宋体" w:hAnsi="微软雅黑" w:cs="宋体"/>
          <w:kern w:val="0"/>
          <w:sz w:val="24"/>
          <w:szCs w:val="24"/>
        </w:rPr>
        <w:t>第四章　固定污染源污染防治</w:t>
      </w:r>
      <w:bookmarkEnd w:id="30"/>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第四十九条</w:t>
      </w:r>
      <w:r>
        <w:rPr>
          <w:rFonts w:ascii="微软雅黑" w:eastAsia="宋体" w:hAnsi="微软雅黑" w:cs="宋体"/>
          <w:kern w:val="0"/>
          <w:sz w:val="24"/>
          <w:szCs w:val="24"/>
        </w:rPr>
        <w:t xml:space="preserve">　本市按照循环经济和清洁生产的要求推动生态工业园区建设，通过合理规划工业布局，引导工业企业入驻工业园区。</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新建排放大气污染物的工业项目，应当按照环保规定进入工业园区。工业园区目录由市经济信息化行政主管部门会同有关部门制定并公布。</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w:t>
      </w:r>
      <w:r>
        <w:rPr>
          <w:rFonts w:ascii="微软雅黑" w:eastAsia="宋体" w:hAnsi="微软雅黑" w:cs="宋体"/>
          <w:b/>
          <w:kern w:val="0"/>
          <w:sz w:val="24"/>
          <w:szCs w:val="24"/>
        </w:rPr>
        <w:t>条</w:t>
      </w:r>
      <w:r>
        <w:rPr>
          <w:rFonts w:ascii="微软雅黑" w:eastAsia="宋体" w:hAnsi="微软雅黑" w:cs="宋体"/>
          <w:kern w:val="0"/>
          <w:sz w:val="24"/>
          <w:szCs w:val="24"/>
        </w:rPr>
        <w:t xml:space="preserve">　本市实施燃煤消耗总量控制。</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市发展改革行政主管部门应当会同有关部门制定清洁能源利用发展规划，确定燃煤总量控制目标，并规定实施步骤，逐步削减燃煤总量。</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区、县人民政府应当按照燃煤消耗总量控制目标，制定本行政区域削减燃煤和清洁能源改造计划并组织落实。</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第五十一条</w:t>
      </w:r>
      <w:r>
        <w:rPr>
          <w:rFonts w:ascii="微软雅黑" w:eastAsia="宋体" w:hAnsi="微软雅黑" w:cs="宋体"/>
          <w:kern w:val="0"/>
          <w:sz w:val="24"/>
          <w:szCs w:val="24"/>
        </w:rPr>
        <w:t xml:space="preserve">　市人民政府划定并公布高污染燃料禁燃区，并根据空气质量改善要求，规定实施步骤，逐步扩大禁燃区范围。</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在禁燃区内，禁止新建、扩建燃烧高污染燃料的设施；现有燃烧煤炭、重油、渣油等高污染燃料的设施，应当在市人民政府规定的期限内停止使用或者改用清洁能源。</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第五十二条</w:t>
      </w:r>
      <w:r>
        <w:rPr>
          <w:rFonts w:ascii="微软雅黑" w:eastAsia="宋体" w:hAnsi="微软雅黑" w:cs="宋体"/>
          <w:kern w:val="0"/>
          <w:sz w:val="24"/>
          <w:szCs w:val="24"/>
        </w:rPr>
        <w:t xml:space="preserve">　本市禁止新建、扩建燃烧煤炭、重油、渣油的设施。</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使用煤炭、重油、渣油为燃料的工业锅炉、炉窑、发电机组等设施，应当按照市人民政府规定的期限改用清洁能源。</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远郊区、县燃煤供热设施应当在规定期限内实施清洁能源改造。</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第五十三条</w:t>
      </w:r>
      <w:r>
        <w:rPr>
          <w:rFonts w:ascii="微软雅黑" w:eastAsia="宋体" w:hAnsi="微软雅黑" w:cs="宋体"/>
          <w:kern w:val="0"/>
          <w:sz w:val="24"/>
          <w:szCs w:val="24"/>
        </w:rPr>
        <w:t xml:space="preserve">　本市禁止新建、扩建炼油、水泥、炼焦、钢铁、有色金属冶炼、铸造、平板玻璃、陶瓷、沥青防水</w:t>
      </w:r>
      <w:r>
        <w:rPr>
          <w:rFonts w:ascii="微软雅黑" w:eastAsia="宋体" w:hAnsi="微软雅黑" w:cs="宋体"/>
          <w:kern w:val="0"/>
          <w:sz w:val="24"/>
          <w:szCs w:val="24"/>
        </w:rPr>
        <w:t>卷材、人造板、粘土砖等制造加工项目以及非金属矿采选等矿产资源开发项目。</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列入前款和本条例第十四条规定名录的项目，市人民政府有关部门不得批准建设；列入调整和淘汰名录的行业、工艺和设备，相关企业应当在规定期限内调整退出。</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依照本条第二款的规定，应当退出、关闭、搬迁的现有企业，市经济信息化行政主管部门应当事先向企业公告，听取企业意见。</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第五十四条</w:t>
      </w:r>
      <w:r>
        <w:rPr>
          <w:rFonts w:ascii="微软雅黑" w:eastAsia="宋体" w:hAnsi="微软雅黑" w:cs="宋体"/>
          <w:kern w:val="0"/>
          <w:sz w:val="24"/>
          <w:szCs w:val="24"/>
        </w:rPr>
        <w:t xml:space="preserve">　本市禁止销售不符合标准的散煤及制品。</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居民住宅生活用煤应当按照市人民政府的规定，使用符合标准的低硫优质煤。</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提供饮食、</w:t>
      </w:r>
      <w:r>
        <w:rPr>
          <w:rFonts w:ascii="微软雅黑" w:eastAsia="宋体" w:hAnsi="微软雅黑" w:cs="宋体"/>
          <w:kern w:val="0"/>
          <w:sz w:val="24"/>
          <w:szCs w:val="24"/>
        </w:rPr>
        <w:t>洗浴、住宿等服务的单位，应当使用天然气、液化石油气、电或者以其他清洁能源为燃料。</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第五十五条</w:t>
      </w:r>
      <w:r>
        <w:rPr>
          <w:rFonts w:ascii="微软雅黑" w:eastAsia="宋体" w:hAnsi="微软雅黑" w:cs="宋体"/>
          <w:kern w:val="0"/>
          <w:sz w:val="24"/>
          <w:szCs w:val="24"/>
        </w:rPr>
        <w:t xml:space="preserve">　市住房城乡建设、规划行政主管部门应当会同有关部门，推进既有建筑节能改造，执行新建建筑强制性节能标准，减少能源消耗和大气污染物排放。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第五十六条</w:t>
      </w:r>
      <w:r>
        <w:rPr>
          <w:rFonts w:ascii="微软雅黑" w:eastAsia="宋体" w:hAnsi="微软雅黑" w:cs="宋体"/>
          <w:kern w:val="0"/>
          <w:sz w:val="24"/>
          <w:szCs w:val="24"/>
        </w:rPr>
        <w:t xml:space="preserve">　市环境保护行政主管部门应当会同市质量技术监督部门，制定本市产品挥发性有机物含量限值标准。</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在本市生产、销售、使用含挥发性有机物的原材料和产品的，其挥发性有机物含量应当符合本市规定的限值标准。</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kern w:val="0"/>
          <w:sz w:val="24"/>
          <w:szCs w:val="24"/>
        </w:rPr>
        <w:t>第五十七条</w:t>
      </w:r>
      <w:r>
        <w:rPr>
          <w:rFonts w:ascii="微软雅黑" w:eastAsia="宋体" w:hAnsi="微软雅黑" w:cs="宋体"/>
          <w:kern w:val="0"/>
          <w:sz w:val="24"/>
          <w:szCs w:val="24"/>
        </w:rPr>
        <w:t xml:space="preserve">　产生含挥发性有机物废气的生产和服务活动，应当在密闭空间或者设备中进行，并按照规定安装、使用污染防治设施；无法密闭的活动除外。</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加油加气站、储油储气库和使用油罐车、气罐车等的单位，应当按照本市规定安装油气回收装置并保持正常使用，并每年向环境保护行政主管部门报送由检测资质机构出具的油气排放检测报告。</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第五十八条　</w:t>
      </w:r>
      <w:r>
        <w:rPr>
          <w:rFonts w:ascii="微软雅黑" w:eastAsia="宋体" w:hAnsi="微软雅黑" w:cs="宋体"/>
          <w:kern w:val="0"/>
          <w:sz w:val="24"/>
          <w:szCs w:val="24"/>
        </w:rPr>
        <w:t>工业涂装企业应当按照本市有关规定，使用低挥发性有机物含量涂料，记录生产工艺、设施及污染控制设备的主要操作参数、运行情况，并建立记录生产原料、辅料的使用量、废弃量和去向，及其挥发性有</w:t>
      </w:r>
      <w:r>
        <w:rPr>
          <w:rFonts w:ascii="微软雅黑" w:eastAsia="宋体" w:hAnsi="微软雅黑" w:cs="宋体"/>
          <w:kern w:val="0"/>
          <w:sz w:val="24"/>
          <w:szCs w:val="24"/>
        </w:rPr>
        <w:t>机物含量的台账。台账的保存时间不得低于三年。</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第五十九条</w:t>
      </w:r>
      <w:r>
        <w:rPr>
          <w:rFonts w:ascii="微软雅黑" w:eastAsia="宋体" w:hAnsi="微软雅黑" w:cs="宋体"/>
          <w:kern w:val="0"/>
          <w:sz w:val="24"/>
          <w:szCs w:val="24"/>
        </w:rPr>
        <w:t xml:space="preserve">　石油、化工及其他生产和使用有机溶剂的企业，应当采取措施对管道、设备进行日常维护、维修，减少物料泄漏，并对已经泄漏的物料及时收集处理。</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第六十条</w:t>
      </w:r>
      <w:r>
        <w:rPr>
          <w:rFonts w:ascii="微软雅黑" w:eastAsia="宋体" w:hAnsi="微软雅黑" w:cs="宋体"/>
          <w:kern w:val="0"/>
          <w:sz w:val="24"/>
          <w:szCs w:val="24"/>
        </w:rPr>
        <w:t xml:space="preserve">　饮食服务、服装干洗和机动车维修等项目，应当设置油烟、异味和废气处理装置等污染防治设施并保持正常使用，防止影响周边环境。</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在居民住宅楼、未配套设立专用烟道的商住综合楼、商住综合楼内与居住层相邻的商业楼层内，禁止新建、改建、扩建产生油烟、异味、废气的饮食服务、服装干洗和机动车维修等项</w:t>
      </w:r>
      <w:r>
        <w:rPr>
          <w:rFonts w:ascii="微软雅黑" w:eastAsia="宋体" w:hAnsi="微软雅黑" w:cs="宋体"/>
          <w:kern w:val="0"/>
          <w:sz w:val="24"/>
          <w:szCs w:val="24"/>
        </w:rPr>
        <w:t>目。</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第六十一条</w:t>
      </w:r>
      <w:r>
        <w:rPr>
          <w:rFonts w:ascii="微软雅黑" w:eastAsia="宋体" w:hAnsi="微软雅黑" w:cs="宋体"/>
          <w:kern w:val="0"/>
          <w:sz w:val="24"/>
          <w:szCs w:val="24"/>
        </w:rPr>
        <w:t xml:space="preserve">　向大气排放粉尘、有毒有害气体或恶臭气体的单位，应当安装净化装置或者采取其他措施，防止污染周边环境。</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第六十二条</w:t>
      </w:r>
      <w:r>
        <w:rPr>
          <w:rFonts w:ascii="微软雅黑" w:eastAsia="宋体" w:hAnsi="微软雅黑" w:cs="宋体"/>
          <w:kern w:val="0"/>
          <w:sz w:val="24"/>
          <w:szCs w:val="24"/>
        </w:rPr>
        <w:t xml:space="preserve">　任何单位和个人不得进行露天焚烧秸秆、树叶、枯草、垃圾、电子废物、油毡、橡胶、塑料、皮革等向大气排放污染物的行为。</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任何单位和个人不得在政府划定的禁止范围内露天烧烤食品或者为露天烧烤食品提供场地。</w:t>
      </w:r>
    </w:p>
    <w:p w:rsidR="00882AAB" w:rsidRDefault="009E4840">
      <w:pPr>
        <w:pStyle w:val="2"/>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bookmarkStart w:id="31" w:name="_Toc492281219"/>
      <w:r>
        <w:rPr>
          <w:rFonts w:ascii="微软雅黑" w:eastAsia="宋体" w:hAnsi="微软雅黑" w:cs="宋体"/>
          <w:kern w:val="0"/>
          <w:sz w:val="24"/>
          <w:szCs w:val="24"/>
        </w:rPr>
        <w:t>第五章　机动车和非道路移动机械排放污染防治</w:t>
      </w:r>
      <w:bookmarkEnd w:id="31"/>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第六十三条</w:t>
      </w:r>
      <w:r>
        <w:rPr>
          <w:rFonts w:ascii="微软雅黑" w:eastAsia="宋体" w:hAnsi="微软雅黑" w:cs="宋体"/>
          <w:kern w:val="0"/>
          <w:sz w:val="24"/>
          <w:szCs w:val="24"/>
        </w:rPr>
        <w:t xml:space="preserve">　本市根据国家大气环境质量标准和本市大气环境质量目标，对机动车实施数量调控。</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本市优化道路设置和管理，减少机动车怠速和低速行驶造成的污染。</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第六十四条</w:t>
      </w:r>
      <w:r>
        <w:rPr>
          <w:rFonts w:ascii="微软雅黑" w:eastAsia="宋体" w:hAnsi="微软雅黑" w:cs="宋体"/>
          <w:kern w:val="0"/>
          <w:sz w:val="24"/>
          <w:szCs w:val="24"/>
        </w:rPr>
        <w:t xml:space="preserve">　环境保护行政主管部门可以委托其所属的机动车排放污染监督监测机构，对机动车和非道路移动机械排放污染防治实施监督管理。</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第六十五条</w:t>
      </w:r>
      <w:r>
        <w:rPr>
          <w:rFonts w:ascii="微软雅黑" w:eastAsia="宋体" w:hAnsi="微软雅黑" w:cs="宋体"/>
          <w:kern w:val="0"/>
          <w:sz w:val="24"/>
          <w:szCs w:val="24"/>
        </w:rPr>
        <w:t xml:space="preserve">　在本市销售机动车和非道路移动机械的生产企业，应当按照规定向市环境保护行政主管部门申报在本市销售的机动车和非道路移动机械排放污染物的数据和防治污染的有关材料。</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市环境保护行政主管部门审查数据和材料后，对符合国家和本市规定排放、耗能标准的，纳入可以在本市销售的机动车车型和非道路移动机械目录。</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在本市销售的机动车和非道路移动机械，应当符合国家和本市规定的排放标准并在耐久性期限内稳定达标。机动车和非道路移动机械经按照规定检测，因质量原因不能稳定达标排放的，由市环境保护行政主管部门取消其在本市的机动车车型和非道路移动机械目录。</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第六十六条</w:t>
      </w:r>
      <w:r>
        <w:rPr>
          <w:rFonts w:ascii="微软雅黑" w:eastAsia="宋体" w:hAnsi="微软雅黑" w:cs="宋体"/>
          <w:kern w:val="0"/>
          <w:sz w:val="24"/>
          <w:szCs w:val="24"/>
        </w:rPr>
        <w:t xml:space="preserve">　符合本市新车污染物排放标准，或者经国家认可的检测机构检测确认与本市新车污染物排放标准相当的机动车，方可在本市办</w:t>
      </w:r>
      <w:r>
        <w:rPr>
          <w:rFonts w:ascii="微软雅黑" w:eastAsia="宋体" w:hAnsi="微软雅黑" w:cs="宋体"/>
          <w:kern w:val="0"/>
          <w:sz w:val="24"/>
          <w:szCs w:val="24"/>
        </w:rPr>
        <w:t>理注册登记或者转入手续。</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第六十七条</w:t>
      </w:r>
      <w:r>
        <w:rPr>
          <w:rFonts w:ascii="微软雅黑" w:eastAsia="宋体" w:hAnsi="微软雅黑" w:cs="宋体"/>
          <w:kern w:val="0"/>
          <w:sz w:val="24"/>
          <w:szCs w:val="24"/>
        </w:rPr>
        <w:t xml:space="preserve">　在用机动车应当符合本市机动车排放标准，并定期进行排放污染检测；检测合格的，方可进行机动车安全技术检验，核发环保、安全检测合格标志。</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进入本市行驶的外埠车辆，应当按照本市规定，进行排放污染检测；检测合格的，方可办理机动车进京手续。具体检测管理办法由市环境保护行政主管部门会同有关部门制定。</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kern w:val="0"/>
          <w:sz w:val="24"/>
          <w:szCs w:val="24"/>
        </w:rPr>
        <w:t xml:space="preserve">　第六十八条</w:t>
      </w:r>
      <w:r>
        <w:rPr>
          <w:rFonts w:ascii="微软雅黑" w:eastAsia="宋体" w:hAnsi="微软雅黑" w:cs="宋体"/>
          <w:kern w:val="0"/>
          <w:sz w:val="24"/>
          <w:szCs w:val="24"/>
        </w:rPr>
        <w:t xml:space="preserve">　环境保护行政主管部门可以在机动车停放地，对在用机动车排放污染进行检查和检测，并可以在公安机关交通管理部门配合下，对行驶中的机动车排放污染状况进行</w:t>
      </w:r>
      <w:r>
        <w:rPr>
          <w:rFonts w:ascii="微软雅黑" w:eastAsia="宋体" w:hAnsi="微软雅黑" w:cs="宋体"/>
          <w:kern w:val="0"/>
          <w:sz w:val="24"/>
          <w:szCs w:val="24"/>
        </w:rPr>
        <w:t>抽测。</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第六十九条</w:t>
      </w:r>
      <w:r>
        <w:rPr>
          <w:rFonts w:ascii="微软雅黑" w:eastAsia="宋体" w:hAnsi="微软雅黑" w:cs="宋体"/>
          <w:kern w:val="0"/>
          <w:sz w:val="24"/>
          <w:szCs w:val="24"/>
        </w:rPr>
        <w:t xml:space="preserve">　机动车排放污染定期检测，由市环境保护行政主管部门委托的检测机构承担。检测机构应当严格按照规定对机动车排放污染进行检测。</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市环境保护行政主管部门应当向社会公布前款规定的检测机构名单。</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第七十条</w:t>
      </w:r>
      <w:r>
        <w:rPr>
          <w:rFonts w:ascii="微软雅黑" w:eastAsia="宋体" w:hAnsi="微软雅黑" w:cs="宋体"/>
          <w:kern w:val="0"/>
          <w:sz w:val="24"/>
          <w:szCs w:val="24"/>
        </w:rPr>
        <w:t xml:space="preserve">　机动车和非道路移动机械所有者或者使用者不得拆除、闲置或者擅自更改排放污染控制装置，并保持装置正常使用。</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机动车所有者或者使用者在车载排放诊断系统报警后，应当及时对机动车进行维修，确保车辆达到排放标准。</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第七十一条</w:t>
      </w:r>
      <w:r>
        <w:rPr>
          <w:rFonts w:ascii="微软雅黑" w:eastAsia="宋体" w:hAnsi="微软雅黑" w:cs="宋体"/>
          <w:kern w:val="0"/>
          <w:sz w:val="24"/>
          <w:szCs w:val="24"/>
        </w:rPr>
        <w:t xml:space="preserve">　机动车维修单位应当具备维修资质，按照</w:t>
      </w:r>
      <w:r>
        <w:rPr>
          <w:rFonts w:ascii="微软雅黑" w:eastAsia="宋体" w:hAnsi="微软雅黑" w:cs="宋体"/>
          <w:kern w:val="0"/>
          <w:sz w:val="24"/>
          <w:szCs w:val="24"/>
        </w:rPr>
        <w:t>技术规范对排放不达标的机动车进行维修，确保机动车排放达标。</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第七十二条</w:t>
      </w:r>
      <w:r>
        <w:rPr>
          <w:rFonts w:ascii="微软雅黑" w:eastAsia="宋体" w:hAnsi="微软雅黑" w:cs="宋体"/>
          <w:kern w:val="0"/>
          <w:sz w:val="24"/>
          <w:szCs w:val="24"/>
        </w:rPr>
        <w:t xml:space="preserve">　市人民政府可以根据大气环境质量状况，在一定区域内采取限制机动车行驶的交通管理措施。</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第七十三条</w:t>
      </w:r>
      <w:r>
        <w:rPr>
          <w:rFonts w:ascii="微软雅黑" w:eastAsia="宋体" w:hAnsi="微软雅黑" w:cs="宋体"/>
          <w:kern w:val="0"/>
          <w:sz w:val="24"/>
          <w:szCs w:val="24"/>
        </w:rPr>
        <w:t xml:space="preserve">　本市提倡公民绿色出行，每年开展城市无车日活动。市人民政府应当创造条件方便公众选择公共交通、自行车、步行的出行方式，减少机动车排放污染。</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第七十四条</w:t>
      </w:r>
      <w:r>
        <w:rPr>
          <w:rFonts w:ascii="微软雅黑" w:eastAsia="宋体" w:hAnsi="微软雅黑" w:cs="宋体"/>
          <w:kern w:val="0"/>
          <w:sz w:val="24"/>
          <w:szCs w:val="24"/>
        </w:rPr>
        <w:t xml:space="preserve">　本市提倡环保驾驶。在学校、宾馆、商场、公园、办公场所、社区、医院的周边和停车场等不影响车辆正常行驶的地段，机动车驾驶员在停车三分钟以上时，应当熄灭发动机。</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第七十五条</w:t>
      </w:r>
      <w:r>
        <w:rPr>
          <w:rFonts w:ascii="微软雅黑" w:eastAsia="宋体" w:hAnsi="微软雅黑" w:cs="宋体"/>
          <w:kern w:val="0"/>
          <w:sz w:val="24"/>
          <w:szCs w:val="24"/>
        </w:rPr>
        <w:t xml:space="preserve">　在用非道路移动机械向大气排放污染物，应当符合本市规定的排放标准。</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环境保护行政主管部门可以根据大气环境质量状况，划定禁止高排放非道路移动机械使用的区域。</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第七十六条</w:t>
      </w:r>
      <w:r>
        <w:rPr>
          <w:rFonts w:ascii="微软雅黑" w:eastAsia="宋体" w:hAnsi="微软雅黑" w:cs="宋体"/>
          <w:kern w:val="0"/>
          <w:sz w:val="24"/>
          <w:szCs w:val="24"/>
        </w:rPr>
        <w:t xml:space="preserve">　本市按照国家规定对机动车实行强制报废制度。机动车达到国家规定的使用年限，或者经修理、调整、采用控制技术后仍不符合国家排放标准</w:t>
      </w:r>
      <w:r>
        <w:rPr>
          <w:rFonts w:ascii="微软雅黑" w:eastAsia="宋体" w:hAnsi="微软雅黑" w:cs="宋体"/>
          <w:kern w:val="0"/>
          <w:sz w:val="24"/>
          <w:szCs w:val="24"/>
        </w:rPr>
        <w:lastRenderedPageBreak/>
        <w:t>要求，或者在检测有效期届满后连续三个检测周期内未能取得排放检测合格标志的，应当依法强制报废。</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第七十七条</w:t>
      </w:r>
      <w:r>
        <w:rPr>
          <w:rFonts w:ascii="微软雅黑" w:eastAsia="宋体" w:hAnsi="微软雅黑" w:cs="宋体"/>
          <w:kern w:val="0"/>
          <w:sz w:val="24"/>
          <w:szCs w:val="24"/>
        </w:rPr>
        <w:t xml:space="preserve">　本市加快老旧公交、邮政、环卫、出租等车辆淘汰，鼓励发展小排量、低能耗和新能</w:t>
      </w:r>
      <w:r>
        <w:rPr>
          <w:rFonts w:ascii="微软雅黑" w:eastAsia="宋体" w:hAnsi="微软雅黑" w:cs="宋体"/>
          <w:kern w:val="0"/>
          <w:sz w:val="24"/>
          <w:szCs w:val="24"/>
        </w:rPr>
        <w:t>源车与清洁能源车，加快新能源车与清洁能源车的配套设施建设。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第七十八条</w:t>
      </w:r>
      <w:r>
        <w:rPr>
          <w:rFonts w:ascii="微软雅黑" w:eastAsia="宋体" w:hAnsi="微软雅黑" w:cs="宋体"/>
          <w:kern w:val="0"/>
          <w:sz w:val="24"/>
          <w:szCs w:val="24"/>
        </w:rPr>
        <w:t xml:space="preserve">　本市鼓励淘汰高排放机动车和非道路移动机械。市环境保护行政主管部门会同市财政、交通、公安、商务、质量技术监督等行政主管部门，根据本市大气环境质量状况和机动车、非道路移动机械排放污染状况，制定高排放在用机动车、非道路移动机械淘汰、治理和限制使用方案，报市人民政府批准后实施。</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第七十九条</w:t>
      </w:r>
      <w:r>
        <w:rPr>
          <w:rFonts w:ascii="微软雅黑" w:eastAsia="宋体" w:hAnsi="微软雅黑" w:cs="宋体"/>
          <w:kern w:val="0"/>
          <w:sz w:val="24"/>
          <w:szCs w:val="24"/>
        </w:rPr>
        <w:t xml:space="preserve">　市环境保护行政主管部门会同市质量技术监督部门制定本市车用燃料标准。本市销售的车用燃料应当达到国家和本市规定的标准，并按照规定添加车用油品</w:t>
      </w:r>
      <w:r>
        <w:rPr>
          <w:rFonts w:ascii="微软雅黑" w:eastAsia="宋体" w:hAnsi="微软雅黑" w:cs="宋体"/>
          <w:kern w:val="0"/>
          <w:sz w:val="24"/>
          <w:szCs w:val="24"/>
        </w:rPr>
        <w:t>清净剂。</w:t>
      </w:r>
    </w:p>
    <w:p w:rsidR="00882AAB" w:rsidRDefault="009E4840">
      <w:pPr>
        <w:pStyle w:val="2"/>
        <w:rPr>
          <w:rFonts w:ascii="微软雅黑" w:eastAsia="宋体" w:hAnsi="微软雅黑" w:cs="宋体"/>
          <w:kern w:val="0"/>
          <w:sz w:val="24"/>
          <w:szCs w:val="24"/>
        </w:rPr>
      </w:pPr>
      <w:r>
        <w:rPr>
          <w:rFonts w:ascii="微软雅黑" w:eastAsia="宋体" w:hAnsi="微软雅黑" w:cs="宋体"/>
          <w:kern w:val="0"/>
          <w:sz w:val="24"/>
          <w:szCs w:val="24"/>
        </w:rPr>
        <w:t xml:space="preserve">　　</w:t>
      </w:r>
      <w:bookmarkStart w:id="32" w:name="_Toc492281220"/>
      <w:r>
        <w:rPr>
          <w:rFonts w:ascii="微软雅黑" w:eastAsia="宋体" w:hAnsi="微软雅黑" w:cs="宋体"/>
          <w:kern w:val="0"/>
          <w:sz w:val="24"/>
          <w:szCs w:val="24"/>
        </w:rPr>
        <w:t>第六章　扬尘污染防治</w:t>
      </w:r>
      <w:bookmarkEnd w:id="32"/>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第八十条</w:t>
      </w:r>
      <w:r>
        <w:rPr>
          <w:rFonts w:ascii="微软雅黑" w:eastAsia="宋体" w:hAnsi="微软雅黑" w:cs="宋体"/>
          <w:kern w:val="0"/>
          <w:sz w:val="24"/>
          <w:szCs w:val="24"/>
        </w:rPr>
        <w:t xml:space="preserve">　进行房屋建筑、市政基础设施施工、河道整治、建筑物拆除、物料运输和堆放、园林绿化等活动，应当采取措施，防止产生扬尘污染。</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第八十一条</w:t>
      </w:r>
      <w:r>
        <w:rPr>
          <w:rFonts w:ascii="微软雅黑" w:eastAsia="宋体" w:hAnsi="微软雅黑" w:cs="宋体"/>
          <w:kern w:val="0"/>
          <w:sz w:val="24"/>
          <w:szCs w:val="24"/>
        </w:rPr>
        <w:t xml:space="preserve">　建设单位应当将防治扬尘污染的费用列入工程造价，并在工程承发包合同中明确施工单位防治扬尘污染的责任。</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第八十二条</w:t>
      </w:r>
      <w:r>
        <w:rPr>
          <w:rFonts w:ascii="微软雅黑" w:eastAsia="宋体" w:hAnsi="微软雅黑" w:cs="宋体"/>
          <w:kern w:val="0"/>
          <w:sz w:val="24"/>
          <w:szCs w:val="24"/>
        </w:rPr>
        <w:t xml:space="preserve">　建设工程施工现场应当根据本市绿色施工的有关规定，采取下列措施：</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w:t>
      </w:r>
      <w:r>
        <w:rPr>
          <w:rFonts w:ascii="微软雅黑" w:eastAsia="宋体" w:hAnsi="微软雅黑" w:cs="宋体"/>
          <w:kern w:val="0"/>
          <w:sz w:val="24"/>
          <w:szCs w:val="24"/>
        </w:rPr>
        <w:t>一</w:t>
      </w:r>
      <w:r>
        <w:rPr>
          <w:rFonts w:ascii="微软雅黑" w:eastAsia="宋体" w:hAnsi="微软雅黑" w:cs="宋体"/>
          <w:kern w:val="0"/>
          <w:sz w:val="24"/>
          <w:szCs w:val="24"/>
        </w:rPr>
        <w:t>)</w:t>
      </w:r>
      <w:r>
        <w:rPr>
          <w:rFonts w:ascii="微软雅黑" w:eastAsia="宋体" w:hAnsi="微软雅黑" w:cs="宋体"/>
          <w:kern w:val="0"/>
          <w:sz w:val="24"/>
          <w:szCs w:val="24"/>
        </w:rPr>
        <w:t>建设工程开工前，建设单位应当按照标准在施工现场周边设置围挡，施工单位应当对围挡进行维护；</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w:t>
      </w:r>
      <w:r>
        <w:rPr>
          <w:rFonts w:ascii="微软雅黑" w:eastAsia="宋体" w:hAnsi="微软雅黑" w:cs="宋体"/>
          <w:kern w:val="0"/>
          <w:sz w:val="24"/>
          <w:szCs w:val="24"/>
        </w:rPr>
        <w:t>二</w:t>
      </w:r>
      <w:r>
        <w:rPr>
          <w:rFonts w:ascii="微软雅黑" w:eastAsia="宋体" w:hAnsi="微软雅黑" w:cs="宋体"/>
          <w:kern w:val="0"/>
          <w:sz w:val="24"/>
          <w:szCs w:val="24"/>
        </w:rPr>
        <w:t>)</w:t>
      </w:r>
      <w:r>
        <w:rPr>
          <w:rFonts w:ascii="微软雅黑" w:eastAsia="宋体" w:hAnsi="微软雅黑" w:cs="宋体"/>
          <w:kern w:val="0"/>
          <w:sz w:val="24"/>
          <w:szCs w:val="24"/>
        </w:rPr>
        <w:t>施工单位应当在施工现场出入口公示施工现场负责人、环保监督员、扬尘污染控制措施、举报电话等信息；</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kern w:val="0"/>
          <w:sz w:val="24"/>
          <w:szCs w:val="24"/>
        </w:rPr>
        <w:t>(</w:t>
      </w:r>
      <w:r>
        <w:rPr>
          <w:rFonts w:ascii="微软雅黑" w:eastAsia="宋体" w:hAnsi="微软雅黑" w:cs="宋体"/>
          <w:kern w:val="0"/>
          <w:sz w:val="24"/>
          <w:szCs w:val="24"/>
        </w:rPr>
        <w:t>三</w:t>
      </w:r>
      <w:r>
        <w:rPr>
          <w:rFonts w:ascii="微软雅黑" w:eastAsia="宋体" w:hAnsi="微软雅黑" w:cs="宋体"/>
          <w:kern w:val="0"/>
          <w:sz w:val="24"/>
          <w:szCs w:val="24"/>
        </w:rPr>
        <w:t>)</w:t>
      </w:r>
      <w:r>
        <w:rPr>
          <w:rFonts w:ascii="微软雅黑" w:eastAsia="宋体" w:hAnsi="微软雅黑" w:cs="宋体"/>
          <w:kern w:val="0"/>
          <w:sz w:val="24"/>
          <w:szCs w:val="24"/>
        </w:rPr>
        <w:t>施工单位应当对施工现场内主要道路和物料堆放场地进行硬化，对其他场地进行覆盖或者临时绿化，对土方集中堆放并采取覆盖或者固化措施；</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w:t>
      </w:r>
      <w:r>
        <w:rPr>
          <w:rFonts w:ascii="微软雅黑" w:eastAsia="宋体" w:hAnsi="微软雅黑" w:cs="宋体"/>
          <w:kern w:val="0"/>
          <w:sz w:val="24"/>
          <w:szCs w:val="24"/>
        </w:rPr>
        <w:t>四</w:t>
      </w:r>
      <w:r>
        <w:rPr>
          <w:rFonts w:ascii="微软雅黑" w:eastAsia="宋体" w:hAnsi="微软雅黑" w:cs="宋体"/>
          <w:kern w:val="0"/>
          <w:sz w:val="24"/>
          <w:szCs w:val="24"/>
        </w:rPr>
        <w:t>)</w:t>
      </w:r>
      <w:r>
        <w:rPr>
          <w:rFonts w:ascii="微软雅黑" w:eastAsia="宋体" w:hAnsi="微软雅黑" w:cs="宋体"/>
          <w:kern w:val="0"/>
          <w:sz w:val="24"/>
          <w:szCs w:val="24"/>
        </w:rPr>
        <w:t>气象预报风速达到四级以上时，施工单位应当停止土石方作业、拆除作业及其他可能产生扬尘污染的施工作业；</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w:t>
      </w:r>
      <w:r>
        <w:rPr>
          <w:rFonts w:ascii="微软雅黑" w:eastAsia="宋体" w:hAnsi="微软雅黑" w:cs="宋体"/>
          <w:kern w:val="0"/>
          <w:sz w:val="24"/>
          <w:szCs w:val="24"/>
        </w:rPr>
        <w:t>五</w:t>
      </w:r>
      <w:r>
        <w:rPr>
          <w:rFonts w:ascii="微软雅黑" w:eastAsia="宋体" w:hAnsi="微软雅黑" w:cs="宋体"/>
          <w:kern w:val="0"/>
          <w:sz w:val="24"/>
          <w:szCs w:val="24"/>
        </w:rPr>
        <w:t>)</w:t>
      </w:r>
      <w:r>
        <w:rPr>
          <w:rFonts w:ascii="微软雅黑" w:eastAsia="宋体" w:hAnsi="微软雅黑" w:cs="宋体"/>
          <w:kern w:val="0"/>
          <w:sz w:val="24"/>
          <w:szCs w:val="24"/>
        </w:rPr>
        <w:t>建设工程施工现场出口处应当设置冲洗车辆设施，按照本市规定安装视频监控系统；施工车辆经除泥、冲洗后方能驶出工地，不得带泥上路行驶；车</w:t>
      </w:r>
      <w:r>
        <w:rPr>
          <w:rFonts w:ascii="微软雅黑" w:eastAsia="宋体" w:hAnsi="微软雅黑" w:cs="宋体"/>
          <w:kern w:val="0"/>
          <w:sz w:val="24"/>
          <w:szCs w:val="24"/>
        </w:rPr>
        <w:t>辆清洗处应当配套设置排水、泥浆沉淀设施；</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w:t>
      </w:r>
      <w:r>
        <w:rPr>
          <w:rFonts w:ascii="微软雅黑" w:eastAsia="宋体" w:hAnsi="微软雅黑" w:cs="宋体"/>
          <w:kern w:val="0"/>
          <w:sz w:val="24"/>
          <w:szCs w:val="24"/>
        </w:rPr>
        <w:t>六</w:t>
      </w:r>
      <w:r>
        <w:rPr>
          <w:rFonts w:ascii="微软雅黑" w:eastAsia="宋体" w:hAnsi="微软雅黑" w:cs="宋体"/>
          <w:kern w:val="0"/>
          <w:sz w:val="24"/>
          <w:szCs w:val="24"/>
        </w:rPr>
        <w:t>)</w:t>
      </w:r>
      <w:r>
        <w:rPr>
          <w:rFonts w:ascii="微软雅黑" w:eastAsia="宋体" w:hAnsi="微软雅黑" w:cs="宋体"/>
          <w:kern w:val="0"/>
          <w:sz w:val="24"/>
          <w:szCs w:val="24"/>
        </w:rPr>
        <w:t>建设工程施工现场道路及进出口周边一百米以内的道路不得有泥土和建筑垃圾；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w:t>
      </w:r>
      <w:r>
        <w:rPr>
          <w:rFonts w:ascii="微软雅黑" w:eastAsia="宋体" w:hAnsi="微软雅黑" w:cs="宋体"/>
          <w:kern w:val="0"/>
          <w:sz w:val="24"/>
          <w:szCs w:val="24"/>
        </w:rPr>
        <w:t>七</w:t>
      </w:r>
      <w:r>
        <w:rPr>
          <w:rFonts w:ascii="微软雅黑" w:eastAsia="宋体" w:hAnsi="微软雅黑" w:cs="宋体"/>
          <w:kern w:val="0"/>
          <w:sz w:val="24"/>
          <w:szCs w:val="24"/>
        </w:rPr>
        <w:t>)</w:t>
      </w:r>
      <w:r>
        <w:rPr>
          <w:rFonts w:ascii="微软雅黑" w:eastAsia="宋体" w:hAnsi="微软雅黑" w:cs="宋体"/>
          <w:kern w:val="0"/>
          <w:sz w:val="24"/>
          <w:szCs w:val="24"/>
        </w:rPr>
        <w:t>道路挖掘施工过程中，施工单位应当及时覆盖破损路面，并采取洒水等措施防治扬尘污染；道路挖掘施工完成后应当及时修复路面；</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w:t>
      </w:r>
      <w:r>
        <w:rPr>
          <w:rFonts w:ascii="微软雅黑" w:eastAsia="宋体" w:hAnsi="微软雅黑" w:cs="宋体"/>
          <w:kern w:val="0"/>
          <w:sz w:val="24"/>
          <w:szCs w:val="24"/>
        </w:rPr>
        <w:t>八</w:t>
      </w:r>
      <w:r>
        <w:rPr>
          <w:rFonts w:ascii="微软雅黑" w:eastAsia="宋体" w:hAnsi="微软雅黑" w:cs="宋体"/>
          <w:kern w:val="0"/>
          <w:sz w:val="24"/>
          <w:szCs w:val="24"/>
        </w:rPr>
        <w:t>)</w:t>
      </w:r>
      <w:r>
        <w:rPr>
          <w:rFonts w:ascii="微软雅黑" w:eastAsia="宋体" w:hAnsi="微软雅黑" w:cs="宋体"/>
          <w:kern w:val="0"/>
          <w:sz w:val="24"/>
          <w:szCs w:val="24"/>
        </w:rPr>
        <w:t>国家和本市有关施工现场管理的其他规定。</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本市将施工单位的施工现场扬尘违法行为，纳入本市施工企业市场行为信用评价系统。</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第八十三条</w:t>
      </w:r>
      <w:r>
        <w:rPr>
          <w:rFonts w:ascii="微软雅黑" w:eastAsia="宋体" w:hAnsi="微软雅黑" w:cs="宋体"/>
          <w:kern w:val="0"/>
          <w:sz w:val="24"/>
          <w:szCs w:val="24"/>
        </w:rPr>
        <w:t xml:space="preserve">　煤炭、水泥、石灰、石膏、砂土等产生扬尘的物料应当密闭贮存；不具备密闭贮存条件的，应当在其</w:t>
      </w:r>
      <w:r>
        <w:rPr>
          <w:rFonts w:ascii="微软雅黑" w:eastAsia="宋体" w:hAnsi="微软雅黑" w:cs="宋体"/>
          <w:kern w:val="0"/>
          <w:sz w:val="24"/>
          <w:szCs w:val="24"/>
        </w:rPr>
        <w:t>周围设置不低于堆放物高度的围挡并有效覆盖，不得产生扬尘。</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建筑土方、工程渣土、建筑垃圾应当及时运输到指定场所进行处置；在场地内堆存的，应当有效覆盖。</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第八十四条</w:t>
      </w:r>
      <w:r>
        <w:rPr>
          <w:rFonts w:ascii="微软雅黑" w:eastAsia="宋体" w:hAnsi="微软雅黑" w:cs="宋体"/>
          <w:kern w:val="0"/>
          <w:sz w:val="24"/>
          <w:szCs w:val="24"/>
        </w:rPr>
        <w:t xml:space="preserve">　运输垃圾、渣土、砂石、土方、灰浆等散装、流体物料的，应当依法使用符合条件的车辆，安装卫星定位系统，密闭运输。</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第八十五条</w:t>
      </w:r>
      <w:r>
        <w:rPr>
          <w:rFonts w:ascii="微软雅黑" w:eastAsia="宋体" w:hAnsi="微软雅黑" w:cs="宋体"/>
          <w:kern w:val="0"/>
          <w:sz w:val="24"/>
          <w:szCs w:val="24"/>
        </w:rPr>
        <w:t xml:space="preserve">　建筑垃圾资源化处置场、渣土消纳场、燃煤电厂贮灰场和垃圾填埋场应当实施分区作业，采取措施防治扬尘污染。</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第八十六条</w:t>
      </w:r>
      <w:r>
        <w:rPr>
          <w:rFonts w:ascii="微软雅黑" w:eastAsia="宋体" w:hAnsi="微软雅黑" w:cs="宋体"/>
          <w:kern w:val="0"/>
          <w:sz w:val="24"/>
          <w:szCs w:val="24"/>
        </w:rPr>
        <w:t xml:space="preserve">　市市政市容行政主管部门应当会同市环境保护行政主管部门，制定道路清扫冲洗保洁</w:t>
      </w:r>
      <w:r>
        <w:rPr>
          <w:rFonts w:ascii="微软雅黑" w:eastAsia="宋体" w:hAnsi="微软雅黑" w:cs="宋体"/>
          <w:kern w:val="0"/>
          <w:sz w:val="24"/>
          <w:szCs w:val="24"/>
        </w:rPr>
        <w:t>标准。清扫单位应当严格执行清扫冲洗保洁标准，防治扬尘污染。</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kern w:val="0"/>
          <w:sz w:val="24"/>
          <w:szCs w:val="24"/>
        </w:rPr>
        <w:t>第八十七条</w:t>
      </w:r>
      <w:r>
        <w:rPr>
          <w:rFonts w:ascii="微软雅黑" w:eastAsia="宋体" w:hAnsi="微软雅黑" w:cs="宋体"/>
          <w:kern w:val="0"/>
          <w:sz w:val="24"/>
          <w:szCs w:val="24"/>
        </w:rPr>
        <w:t xml:space="preserve">　裸露地面应当按照下列规定进行绿化或者铺装：</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w:t>
      </w:r>
      <w:r>
        <w:rPr>
          <w:rFonts w:ascii="微软雅黑" w:eastAsia="宋体" w:hAnsi="微软雅黑" w:cs="宋体"/>
          <w:kern w:val="0"/>
          <w:sz w:val="24"/>
          <w:szCs w:val="24"/>
        </w:rPr>
        <w:t>一</w:t>
      </w:r>
      <w:r>
        <w:rPr>
          <w:rFonts w:ascii="微软雅黑" w:eastAsia="宋体" w:hAnsi="微软雅黑" w:cs="宋体"/>
          <w:kern w:val="0"/>
          <w:sz w:val="24"/>
          <w:szCs w:val="24"/>
        </w:rPr>
        <w:t>)</w:t>
      </w:r>
      <w:r>
        <w:rPr>
          <w:rFonts w:ascii="微软雅黑" w:eastAsia="宋体" w:hAnsi="微软雅黑" w:cs="宋体"/>
          <w:kern w:val="0"/>
          <w:sz w:val="24"/>
          <w:szCs w:val="24"/>
        </w:rPr>
        <w:t>待开发的建设用地，建设单位负责对裸露地面进行覆盖；超过三个月的，应当进行临时绿化或铺装；</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w:t>
      </w:r>
      <w:r>
        <w:rPr>
          <w:rFonts w:ascii="微软雅黑" w:eastAsia="宋体" w:hAnsi="微软雅黑" w:cs="宋体"/>
          <w:kern w:val="0"/>
          <w:sz w:val="24"/>
          <w:szCs w:val="24"/>
        </w:rPr>
        <w:t>二</w:t>
      </w:r>
      <w:r>
        <w:rPr>
          <w:rFonts w:ascii="微软雅黑" w:eastAsia="宋体" w:hAnsi="微软雅黑" w:cs="宋体"/>
          <w:kern w:val="0"/>
          <w:sz w:val="24"/>
          <w:szCs w:val="24"/>
        </w:rPr>
        <w:t>)</w:t>
      </w:r>
      <w:r>
        <w:rPr>
          <w:rFonts w:ascii="微软雅黑" w:eastAsia="宋体" w:hAnsi="微软雅黑" w:cs="宋体"/>
          <w:kern w:val="0"/>
          <w:sz w:val="24"/>
          <w:szCs w:val="24"/>
        </w:rPr>
        <w:t>市政道路及河道沿线、公共绿地的裸露地面，分别由交通、水务、园林绿化行政主管部门组织按照规划进行绿化或者铺装；</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w:t>
      </w:r>
      <w:r>
        <w:rPr>
          <w:rFonts w:ascii="微软雅黑" w:eastAsia="宋体" w:hAnsi="微软雅黑" w:cs="宋体"/>
          <w:kern w:val="0"/>
          <w:sz w:val="24"/>
          <w:szCs w:val="24"/>
        </w:rPr>
        <w:t>三</w:t>
      </w:r>
      <w:r>
        <w:rPr>
          <w:rFonts w:ascii="微软雅黑" w:eastAsia="宋体" w:hAnsi="微软雅黑" w:cs="宋体"/>
          <w:kern w:val="0"/>
          <w:sz w:val="24"/>
          <w:szCs w:val="24"/>
        </w:rPr>
        <w:t>)</w:t>
      </w:r>
      <w:r>
        <w:rPr>
          <w:rFonts w:ascii="微软雅黑" w:eastAsia="宋体" w:hAnsi="微软雅黑" w:cs="宋体"/>
          <w:kern w:val="0"/>
          <w:sz w:val="24"/>
          <w:szCs w:val="24"/>
        </w:rPr>
        <w:t>其他裸露地面由使用权人或者管理单位负责进行绿化或者铺装，并采取防尘措施。</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农业行政主管部门应当鼓励对裸露农田采取生物覆盖、留茬免耕等措施，防治扬尘污染。</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第八十八条</w:t>
      </w:r>
      <w:r>
        <w:rPr>
          <w:rFonts w:ascii="微软雅黑" w:eastAsia="宋体" w:hAnsi="微软雅黑" w:cs="宋体"/>
          <w:kern w:val="0"/>
          <w:sz w:val="24"/>
          <w:szCs w:val="24"/>
        </w:rPr>
        <w:t xml:space="preserve">　本市严格控制矿产资源开采。在矿产资源开采过程中，应当采取措施防治大气污染。开采后应当进行生态修复。</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第八十九条</w:t>
      </w:r>
      <w:r>
        <w:rPr>
          <w:rFonts w:ascii="微软雅黑" w:eastAsia="宋体" w:hAnsi="微软雅黑" w:cs="宋体"/>
          <w:kern w:val="0"/>
          <w:sz w:val="24"/>
          <w:szCs w:val="24"/>
        </w:rPr>
        <w:t xml:space="preserve">　本市施工工地禁止现场搅拌混凝土。由政府投资的建设工程以及在本市规定区域内的建设工程，禁止现场搅拌砂浆。其他建设工程在施工现场设置砂浆搅拌机的，应当配备降尘防尘装置。</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本市禁止新建、扩建混凝土搅拌站；不符合环境治理规划的已建成企业，应当按照市人民政府的规定限期关闭。</w:t>
      </w:r>
    </w:p>
    <w:p w:rsidR="00882AAB" w:rsidRDefault="009E4840">
      <w:pPr>
        <w:pStyle w:val="2"/>
        <w:rPr>
          <w:rFonts w:ascii="微软雅黑" w:eastAsia="宋体" w:hAnsi="微软雅黑" w:cs="宋体"/>
          <w:kern w:val="0"/>
          <w:sz w:val="24"/>
          <w:szCs w:val="24"/>
        </w:rPr>
      </w:pPr>
      <w:r>
        <w:rPr>
          <w:rFonts w:ascii="微软雅黑" w:eastAsia="宋体" w:hAnsi="微软雅黑" w:cs="宋体"/>
          <w:kern w:val="0"/>
          <w:sz w:val="24"/>
          <w:szCs w:val="24"/>
        </w:rPr>
        <w:t xml:space="preserve">　　</w:t>
      </w:r>
      <w:bookmarkStart w:id="33" w:name="_Toc492281221"/>
      <w:r>
        <w:rPr>
          <w:rFonts w:ascii="微软雅黑" w:eastAsia="宋体" w:hAnsi="微软雅黑" w:cs="宋体"/>
          <w:kern w:val="0"/>
          <w:sz w:val="24"/>
          <w:szCs w:val="24"/>
        </w:rPr>
        <w:t>第七</w:t>
      </w:r>
      <w:r>
        <w:rPr>
          <w:rFonts w:ascii="微软雅黑" w:eastAsia="宋体" w:hAnsi="微软雅黑" w:cs="宋体"/>
          <w:kern w:val="0"/>
          <w:sz w:val="24"/>
          <w:szCs w:val="24"/>
        </w:rPr>
        <w:t>章　法律责任</w:t>
      </w:r>
      <w:bookmarkEnd w:id="33"/>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第九十条</w:t>
      </w:r>
      <w:r>
        <w:rPr>
          <w:rFonts w:ascii="微软雅黑" w:eastAsia="宋体" w:hAnsi="微软雅黑" w:cs="宋体"/>
          <w:kern w:val="0"/>
          <w:sz w:val="24"/>
          <w:szCs w:val="24"/>
        </w:rPr>
        <w:t xml:space="preserve">　造成大气污染危害的单位，有责任排除危害，并对直接遭受损失的单位或者个人赔偿损失。</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赔偿责任和赔偿金额的纠纷，可以根据当事人的请求，由环境保护行政主管部门调解处理；调解不成的，当事人可以向人民法院起诉。当事人也可以直接向人民法院起诉。</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第九十一条</w:t>
      </w:r>
      <w:r>
        <w:rPr>
          <w:rFonts w:ascii="微软雅黑" w:eastAsia="宋体" w:hAnsi="微软雅黑" w:cs="宋体"/>
          <w:kern w:val="0"/>
          <w:sz w:val="24"/>
          <w:szCs w:val="24"/>
        </w:rPr>
        <w:t xml:space="preserve">　环境保护行政主管部门和其他有关行政主管部门在大气污染防治工作中，有下列行为之一的，由行政监察机关责令改正，对直接负责的主管人员和其他直接责任人员依法给予行政处分；构成犯罪的，依法追究刑事责任：</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kern w:val="0"/>
          <w:sz w:val="24"/>
          <w:szCs w:val="24"/>
        </w:rPr>
        <w:t>(</w:t>
      </w:r>
      <w:r>
        <w:rPr>
          <w:rFonts w:ascii="微软雅黑" w:eastAsia="宋体" w:hAnsi="微软雅黑" w:cs="宋体"/>
          <w:kern w:val="0"/>
          <w:sz w:val="24"/>
          <w:szCs w:val="24"/>
        </w:rPr>
        <w:t>一</w:t>
      </w:r>
      <w:r>
        <w:rPr>
          <w:rFonts w:ascii="微软雅黑" w:eastAsia="宋体" w:hAnsi="微软雅黑" w:cs="宋体"/>
          <w:kern w:val="0"/>
          <w:sz w:val="24"/>
          <w:szCs w:val="24"/>
        </w:rPr>
        <w:t>)</w:t>
      </w:r>
      <w:r>
        <w:rPr>
          <w:rFonts w:ascii="微软雅黑" w:eastAsia="宋体" w:hAnsi="微软雅黑" w:cs="宋体"/>
          <w:kern w:val="0"/>
          <w:sz w:val="24"/>
          <w:szCs w:val="24"/>
        </w:rPr>
        <w:t>违法做出</w:t>
      </w:r>
      <w:r>
        <w:rPr>
          <w:rFonts w:ascii="微软雅黑" w:eastAsia="宋体" w:hAnsi="微软雅黑" w:cs="宋体"/>
          <w:kern w:val="0"/>
          <w:sz w:val="24"/>
          <w:szCs w:val="24"/>
        </w:rPr>
        <w:t>行政许可决定的；</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w:t>
      </w:r>
      <w:r>
        <w:rPr>
          <w:rFonts w:ascii="微软雅黑" w:eastAsia="宋体" w:hAnsi="微软雅黑" w:cs="宋体"/>
          <w:kern w:val="0"/>
          <w:sz w:val="24"/>
          <w:szCs w:val="24"/>
        </w:rPr>
        <w:t>二</w:t>
      </w:r>
      <w:r>
        <w:rPr>
          <w:rFonts w:ascii="微软雅黑" w:eastAsia="宋体" w:hAnsi="微软雅黑" w:cs="宋体"/>
          <w:kern w:val="0"/>
          <w:sz w:val="24"/>
          <w:szCs w:val="24"/>
        </w:rPr>
        <w:t>)</w:t>
      </w:r>
      <w:r>
        <w:rPr>
          <w:rFonts w:ascii="微软雅黑" w:eastAsia="宋体" w:hAnsi="微软雅黑" w:cs="宋体"/>
          <w:kern w:val="0"/>
          <w:sz w:val="24"/>
          <w:szCs w:val="24"/>
        </w:rPr>
        <w:t>接到公民对污染大气环境行为的举报，不依法查处的；</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w:t>
      </w:r>
      <w:r>
        <w:rPr>
          <w:rFonts w:ascii="微软雅黑" w:eastAsia="宋体" w:hAnsi="微软雅黑" w:cs="宋体"/>
          <w:kern w:val="0"/>
          <w:sz w:val="24"/>
          <w:szCs w:val="24"/>
        </w:rPr>
        <w:t>三</w:t>
      </w:r>
      <w:r>
        <w:rPr>
          <w:rFonts w:ascii="微软雅黑" w:eastAsia="宋体" w:hAnsi="微软雅黑" w:cs="宋体"/>
          <w:kern w:val="0"/>
          <w:sz w:val="24"/>
          <w:szCs w:val="24"/>
        </w:rPr>
        <w:t>)</w:t>
      </w:r>
      <w:r>
        <w:rPr>
          <w:rFonts w:ascii="微软雅黑" w:eastAsia="宋体" w:hAnsi="微软雅黑" w:cs="宋体"/>
          <w:kern w:val="0"/>
          <w:sz w:val="24"/>
          <w:szCs w:val="24"/>
        </w:rPr>
        <w:t>违反本条例规定不公开大气环境相关信息的；</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w:t>
      </w:r>
      <w:r>
        <w:rPr>
          <w:rFonts w:ascii="微软雅黑" w:eastAsia="宋体" w:hAnsi="微软雅黑" w:cs="宋体"/>
          <w:kern w:val="0"/>
          <w:sz w:val="24"/>
          <w:szCs w:val="24"/>
        </w:rPr>
        <w:t>四</w:t>
      </w:r>
      <w:r>
        <w:rPr>
          <w:rFonts w:ascii="微软雅黑" w:eastAsia="宋体" w:hAnsi="微软雅黑" w:cs="宋体"/>
          <w:kern w:val="0"/>
          <w:sz w:val="24"/>
          <w:szCs w:val="24"/>
        </w:rPr>
        <w:t>)</w:t>
      </w:r>
      <w:r>
        <w:rPr>
          <w:rFonts w:ascii="微软雅黑" w:eastAsia="宋体" w:hAnsi="微软雅黑" w:cs="宋体"/>
          <w:kern w:val="0"/>
          <w:sz w:val="24"/>
          <w:szCs w:val="24"/>
        </w:rPr>
        <w:t>将征收的排污费截留、挤占或者挪作他用的；</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kern w:val="0"/>
          <w:sz w:val="24"/>
          <w:szCs w:val="24"/>
        </w:rPr>
        <w:t>(</w:t>
      </w:r>
      <w:r>
        <w:rPr>
          <w:rFonts w:ascii="微软雅黑" w:eastAsia="宋体" w:hAnsi="微软雅黑" w:cs="宋体"/>
          <w:kern w:val="0"/>
          <w:sz w:val="24"/>
          <w:szCs w:val="24"/>
        </w:rPr>
        <w:t>五</w:t>
      </w:r>
      <w:r>
        <w:rPr>
          <w:rFonts w:ascii="微软雅黑" w:eastAsia="宋体" w:hAnsi="微软雅黑" w:cs="宋体"/>
          <w:kern w:val="0"/>
          <w:sz w:val="24"/>
          <w:szCs w:val="24"/>
        </w:rPr>
        <w:t>)</w:t>
      </w:r>
      <w:r>
        <w:rPr>
          <w:rFonts w:ascii="微软雅黑" w:eastAsia="宋体" w:hAnsi="微软雅黑" w:cs="宋体"/>
          <w:kern w:val="0"/>
          <w:sz w:val="24"/>
          <w:szCs w:val="24"/>
        </w:rPr>
        <w:t>有滥用职权、玩忽职守的其他行为的。</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第九十二条</w:t>
      </w:r>
      <w:r>
        <w:rPr>
          <w:rFonts w:ascii="微软雅黑" w:eastAsia="宋体" w:hAnsi="微软雅黑" w:cs="宋体"/>
          <w:kern w:val="0"/>
          <w:sz w:val="24"/>
          <w:szCs w:val="24"/>
        </w:rPr>
        <w:t xml:space="preserve">　违反本条例第二十一条第三款规定，有关排污单位拒不执行市人民政府责令停产、限产决定的，市环境保护行政主管部门可以查封排污设施，处五万元以上五十万元以下罚款；拒不执行停止工地土石方作业、建筑拆除施工或露天烧烤的应对措施的，由城市管理综合执法部门处一万元以上十万元以下罚款。拒不执行机动车停驶和禁止燃放烟花爆竹的应对措施的，由公安机关依据有关规定予以处罚。</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第九十三条</w:t>
      </w:r>
      <w:r>
        <w:rPr>
          <w:rFonts w:ascii="微软雅黑" w:eastAsia="宋体" w:hAnsi="微软雅黑" w:cs="宋体"/>
          <w:kern w:val="0"/>
          <w:sz w:val="24"/>
          <w:szCs w:val="24"/>
        </w:rPr>
        <w:t xml:space="preserve">　违反本条例第二十八条规定，向大气排放污染物不符合国家或本市大气污染物排放和控制标准的，由环境保护行政主管部门责令限期治理，处一万元以上十</w:t>
      </w:r>
      <w:r>
        <w:rPr>
          <w:rFonts w:ascii="微软雅黑" w:eastAsia="宋体" w:hAnsi="微软雅黑" w:cs="宋体"/>
          <w:kern w:val="0"/>
          <w:sz w:val="24"/>
          <w:szCs w:val="24"/>
        </w:rPr>
        <w:t>万元以下罚款；限期治理期间，由环境保护行政主管部门责令限制排放，不得新建、改建、扩建增加重点大气污染物排放总量的建设项目；逾期未完成治理任务的，由环境保护行政主管部门报经有批准权的人民政府批准，责令停业、关闭。向大气排放污染物超过排放总量指标的，由环境保护行政主管部门责令停止排污，处五万元以上五十万元以下罚款，并将超过排放总量指标的部分在核定下一年度排放总量指标时扣除；拒不停止排污的，可以查封排污设施。</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第九十四条</w:t>
      </w:r>
      <w:r>
        <w:rPr>
          <w:rFonts w:ascii="微软雅黑" w:eastAsia="宋体" w:hAnsi="微软雅黑" w:cs="宋体"/>
          <w:kern w:val="0"/>
          <w:sz w:val="24"/>
          <w:szCs w:val="24"/>
        </w:rPr>
        <w:t xml:space="preserve">　违反本条例第三十条规定，建设项目未依法进行环境影响评价审批，擅自开工建设或者投入生</w:t>
      </w:r>
      <w:r>
        <w:rPr>
          <w:rFonts w:ascii="微软雅黑" w:eastAsia="宋体" w:hAnsi="微软雅黑" w:cs="宋体"/>
          <w:kern w:val="0"/>
          <w:sz w:val="24"/>
          <w:szCs w:val="24"/>
        </w:rPr>
        <w:t>产、使用的，由有审批权的环境保护行政主管部门责令停止建设或者生产、使用，处五万元以上二十万元以下的罚款；拒不停止建设或者生产、使用的，可以查封施工现场或者排污设施。</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第九十五条</w:t>
      </w:r>
      <w:r>
        <w:rPr>
          <w:rFonts w:ascii="微软雅黑" w:eastAsia="宋体" w:hAnsi="微软雅黑" w:cs="宋体"/>
          <w:kern w:val="0"/>
          <w:sz w:val="24"/>
          <w:szCs w:val="24"/>
        </w:rPr>
        <w:t xml:space="preserve">　违反本条例第三十一条规定，需要配套建设的大气污染防治设施未建成、未经验收或者经验收不合格的，主体工程正式投入生产或者使用的，</w:t>
      </w:r>
      <w:r>
        <w:rPr>
          <w:rFonts w:ascii="微软雅黑" w:eastAsia="宋体" w:hAnsi="微软雅黑" w:cs="宋体"/>
          <w:kern w:val="0"/>
          <w:sz w:val="24"/>
          <w:szCs w:val="24"/>
        </w:rPr>
        <w:lastRenderedPageBreak/>
        <w:t>由环境保护行政主管部门责令停止生产或者使用，处一万元以上十万元以下的罚款。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第九十六条</w:t>
      </w:r>
      <w:r>
        <w:rPr>
          <w:rFonts w:ascii="微软雅黑" w:eastAsia="宋体" w:hAnsi="微软雅黑" w:cs="宋体"/>
          <w:kern w:val="0"/>
          <w:sz w:val="24"/>
          <w:szCs w:val="24"/>
        </w:rPr>
        <w:t xml:space="preserve">　违反本条例第三十二条规定，不正常使用大气污染防治设施，或者未经环境保护行政主管部门批准，擅自拆除、闲置</w:t>
      </w:r>
      <w:r>
        <w:rPr>
          <w:rFonts w:ascii="微软雅黑" w:eastAsia="宋体" w:hAnsi="微软雅黑" w:cs="宋体"/>
          <w:kern w:val="0"/>
          <w:sz w:val="24"/>
          <w:szCs w:val="24"/>
        </w:rPr>
        <w:t>大气污染防治设施的，由环境保护行政主管部门责令停止违法行为，限期改正，处五千元以上五万元以下罚款。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第九十七条</w:t>
      </w:r>
      <w:r>
        <w:rPr>
          <w:rFonts w:ascii="微软雅黑" w:eastAsia="宋体" w:hAnsi="微软雅黑" w:cs="宋体"/>
          <w:kern w:val="0"/>
          <w:sz w:val="24"/>
          <w:szCs w:val="24"/>
        </w:rPr>
        <w:t xml:space="preserve">　违反本条例第三十三条规定，未按照国家或本市规定进行排污申报登记的，由环境保护行政主管部门责令限期改正，处五千元以上五万元以下罚款。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第九十八条</w:t>
      </w:r>
      <w:r>
        <w:rPr>
          <w:rFonts w:ascii="微软雅黑" w:eastAsia="宋体" w:hAnsi="微软雅黑" w:cs="宋体"/>
          <w:kern w:val="0"/>
          <w:sz w:val="24"/>
          <w:szCs w:val="24"/>
        </w:rPr>
        <w:t xml:space="preserve">　违反本条例第三十四条规定，未按照规定设置大气污染物排放口或者通过其他排放通道排放大气污染物的，由环境保护行政主管部门责令限期改正，处二万元以上二十万元以下罚款。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第九十九条</w:t>
      </w:r>
      <w:r>
        <w:rPr>
          <w:rFonts w:ascii="微软雅黑" w:eastAsia="宋体" w:hAnsi="微软雅黑" w:cs="宋体"/>
          <w:kern w:val="0"/>
          <w:sz w:val="24"/>
          <w:szCs w:val="24"/>
        </w:rPr>
        <w:t xml:space="preserve">　违反本条例第三十五条第一款规定，未按照规定公布或者保</w:t>
      </w:r>
      <w:r>
        <w:rPr>
          <w:rFonts w:ascii="微软雅黑" w:eastAsia="宋体" w:hAnsi="微软雅黑" w:cs="宋体"/>
          <w:kern w:val="0"/>
          <w:sz w:val="24"/>
          <w:szCs w:val="24"/>
        </w:rPr>
        <w:t>存监测数据的，由环境保护行政主管部门责令限期改正，处一万元以上十万元以下罚款。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违反本条例第三十五条第二款规定，未按照规定设置监测点位或者采样平台的，由环境保护行政主管部门责令限期改正；逾期不改正的，处一万元以上十万元以下罚款。</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第一百条</w:t>
      </w:r>
      <w:r>
        <w:rPr>
          <w:rFonts w:ascii="微软雅黑" w:eastAsia="宋体" w:hAnsi="微软雅黑" w:cs="宋体"/>
          <w:kern w:val="0"/>
          <w:sz w:val="24"/>
          <w:szCs w:val="24"/>
        </w:rPr>
        <w:t xml:space="preserve">　违反本条例第三十六条规定，未按照规定安装大气污染物排放自动监控设备，或者自动监控设备未稳定运行、数据不准确的，由环境保护行政主管部门责令限期改正，处二万元以上二十万元以下罚款。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第一百零一条　</w:t>
      </w:r>
      <w:r>
        <w:rPr>
          <w:rFonts w:ascii="微软雅黑" w:eastAsia="宋体" w:hAnsi="微软雅黑" w:cs="宋体"/>
          <w:kern w:val="0"/>
          <w:sz w:val="24"/>
          <w:szCs w:val="24"/>
        </w:rPr>
        <w:t>违反本条例第四十三条规定，应当取得而未取得排污许可证排放</w:t>
      </w:r>
      <w:r>
        <w:rPr>
          <w:rFonts w:ascii="微软雅黑" w:eastAsia="宋体" w:hAnsi="微软雅黑" w:cs="宋体"/>
          <w:kern w:val="0"/>
          <w:sz w:val="24"/>
          <w:szCs w:val="24"/>
        </w:rPr>
        <w:t>污染物的，由环境保护行政主管部门责令停止排污，处十万元以上五十万元以下罚款；拒不停止排污的，环境保护行政主管部门可以查封排污设施。未按照排污许可证的规定排放污染物的，由环境保护行政主管部门责令限期改正，处二万元以上二十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kern w:val="0"/>
          <w:sz w:val="24"/>
          <w:szCs w:val="24"/>
        </w:rPr>
        <w:t>第一百零二条</w:t>
      </w:r>
      <w:r>
        <w:rPr>
          <w:rFonts w:ascii="微软雅黑" w:eastAsia="宋体" w:hAnsi="微软雅黑" w:cs="宋体"/>
          <w:kern w:val="0"/>
          <w:sz w:val="24"/>
          <w:szCs w:val="24"/>
        </w:rPr>
        <w:t xml:space="preserve">　违反本条例第四十七条第二款规定，在替代的排放量未削减完成前，建设项目投入试生产的，由环境保护行政主管部门责令停止试生产，处二万元以上二十万元以下罚款。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第一百零三条</w:t>
      </w:r>
      <w:r>
        <w:rPr>
          <w:rFonts w:ascii="微软雅黑" w:eastAsia="宋体" w:hAnsi="微软雅黑" w:cs="宋体"/>
          <w:kern w:val="0"/>
          <w:sz w:val="24"/>
          <w:szCs w:val="24"/>
        </w:rPr>
        <w:t xml:space="preserve">　违反本条例第五十一条规定，在禁燃区内新建、扩建燃烧高污染燃料的设施的，或者在规</w:t>
      </w:r>
      <w:r>
        <w:rPr>
          <w:rFonts w:ascii="微软雅黑" w:eastAsia="宋体" w:hAnsi="微软雅黑" w:cs="宋体"/>
          <w:kern w:val="0"/>
          <w:sz w:val="24"/>
          <w:szCs w:val="24"/>
        </w:rPr>
        <w:t>定的期限届满后，继续燃用煤炭、重油、渣油等高污染燃料的，由环境保护行政主管部门报同级人民政府责令限期拆除。</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第一百零四条</w:t>
      </w:r>
      <w:r>
        <w:rPr>
          <w:rFonts w:ascii="微软雅黑" w:eastAsia="宋体" w:hAnsi="微软雅黑" w:cs="宋体"/>
          <w:kern w:val="0"/>
          <w:sz w:val="24"/>
          <w:szCs w:val="24"/>
        </w:rPr>
        <w:t xml:space="preserve">　违反本条例第五十二条第一款规定，新建、扩建燃烧煤炭、重油、渣油设施的，由环境保护行政主管部门报同级人民政府责令限期拆除，处二万元以上二十万元以下罚款。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违反本条例第五十二条第二款规定，燃用煤炭、重油、渣油的工业锅炉、炉窑、发电机组等设施未在规定的期限内实施清洁能源改造的，由环境保护行政主管部门报同级人民政府责令限期拆除。</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第一百零五条</w:t>
      </w:r>
      <w:r>
        <w:rPr>
          <w:rFonts w:ascii="微软雅黑" w:eastAsia="宋体" w:hAnsi="微软雅黑" w:cs="宋体"/>
          <w:kern w:val="0"/>
          <w:sz w:val="24"/>
          <w:szCs w:val="24"/>
        </w:rPr>
        <w:t xml:space="preserve">　违反本条例第五十三条第一款、第二款规定的，由经济信息化行政主管部门报同级人民政府关停违法项目。</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第一百零六条</w:t>
      </w:r>
      <w:r>
        <w:rPr>
          <w:rFonts w:ascii="微软雅黑" w:eastAsia="宋体" w:hAnsi="微软雅黑" w:cs="宋体"/>
          <w:kern w:val="0"/>
          <w:sz w:val="24"/>
          <w:szCs w:val="24"/>
        </w:rPr>
        <w:t xml:space="preserve">　违反本条例第五十四条第一款规定，销售不符合标准的散煤及制品的，由质量技术监督行政主管部门责令停止销售，处五千元以上五万元以下罚款。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违反本条例第五十四条第三款规定，不使用清洁能源的，由环境保护行政主管部门责令限期改正，处一万元以上十万元以下罚款。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第一百零七条</w:t>
      </w:r>
      <w:r>
        <w:rPr>
          <w:rFonts w:ascii="微软雅黑" w:eastAsia="宋体" w:hAnsi="微软雅黑" w:cs="宋体"/>
          <w:kern w:val="0"/>
          <w:sz w:val="24"/>
          <w:szCs w:val="24"/>
        </w:rPr>
        <w:t xml:space="preserve">　违反本条例第五十六条第二款规定，生产、销售含挥发性有机物的原材料和产品不符合本市规定标准的，由质量技术监督部</w:t>
      </w:r>
      <w:r>
        <w:rPr>
          <w:rFonts w:ascii="微软雅黑" w:eastAsia="宋体" w:hAnsi="微软雅黑" w:cs="宋体"/>
          <w:kern w:val="0"/>
          <w:sz w:val="24"/>
          <w:szCs w:val="24"/>
        </w:rPr>
        <w:t>门和工商行政管理部门依照有关法律法规规定予以处罚。</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第一百零八条</w:t>
      </w:r>
      <w:r>
        <w:rPr>
          <w:rFonts w:ascii="微软雅黑" w:eastAsia="宋体" w:hAnsi="微软雅黑" w:cs="宋体"/>
          <w:kern w:val="0"/>
          <w:sz w:val="24"/>
          <w:szCs w:val="24"/>
        </w:rPr>
        <w:t xml:space="preserve">　违反本条例第五十七条第一款规定，未在密闭空间或者设备中进行产生含挥发性有机物废气的生产和服务活动或者未按规定安装并使用污染防治设施的，由环境保护行政主管部门责令停止违法行为，限期改正，处二万元以上十万元以下罚款；情节严重的，处十万元以上三十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ind w:firstLine="465"/>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违反本条例第五十七条第二款规定，未按照本市有关规定安装油气回收装置或者不正常使用的，由环境保护行政主管部门责令限期改正，处二万元以上二十万元以下罚款。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ind w:firstLine="465"/>
        <w:jc w:val="left"/>
        <w:rPr>
          <w:rFonts w:ascii="微软雅黑" w:eastAsia="宋体" w:hAnsi="微软雅黑" w:cs="宋体"/>
          <w:kern w:val="0"/>
          <w:sz w:val="24"/>
          <w:szCs w:val="24"/>
        </w:rPr>
      </w:pPr>
      <w:r>
        <w:rPr>
          <w:rFonts w:ascii="微软雅黑" w:eastAsia="宋体" w:hAnsi="微软雅黑" w:cs="宋体"/>
          <w:b/>
          <w:kern w:val="0"/>
          <w:sz w:val="24"/>
          <w:szCs w:val="24"/>
        </w:rPr>
        <w:t>第一百零九条</w:t>
      </w:r>
      <w:r>
        <w:rPr>
          <w:rFonts w:ascii="微软雅黑" w:eastAsia="宋体" w:hAnsi="微软雅黑" w:cs="宋体"/>
          <w:kern w:val="0"/>
          <w:sz w:val="24"/>
          <w:szCs w:val="24"/>
        </w:rPr>
        <w:t xml:space="preserve">　违</w:t>
      </w:r>
      <w:r>
        <w:rPr>
          <w:rFonts w:ascii="微软雅黑" w:eastAsia="宋体" w:hAnsi="微软雅黑" w:cs="宋体"/>
          <w:kern w:val="0"/>
          <w:sz w:val="24"/>
          <w:szCs w:val="24"/>
        </w:rPr>
        <w:t>反本条例第五十八条规定，未按照规定使用低挥发性有机物含量涂料的，由环境保护行政主管部门责令改正，处二万元以上二十万元以下罚款；未按照要求记录或者保存相关数据和信息、弄虚作假的，由环境保护行政主管部门责令改正，处一万元以上十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第一百一十条</w:t>
      </w:r>
      <w:r>
        <w:rPr>
          <w:rFonts w:ascii="微软雅黑" w:eastAsia="宋体" w:hAnsi="微软雅黑" w:cs="宋体"/>
          <w:kern w:val="0"/>
          <w:sz w:val="24"/>
          <w:szCs w:val="24"/>
        </w:rPr>
        <w:t xml:space="preserve">　违反本条例第五十九条规定，未采取措施减少物料泄漏或者对泄漏的物料未及时收集处理的，由环境保护行政主管部门责令限期改正，处二万元以上二十万元以下罚款。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第一百一十一条</w:t>
      </w:r>
      <w:r>
        <w:rPr>
          <w:rFonts w:ascii="微软雅黑" w:eastAsia="宋体" w:hAnsi="微软雅黑" w:cs="宋体"/>
          <w:kern w:val="0"/>
          <w:sz w:val="24"/>
          <w:szCs w:val="24"/>
        </w:rPr>
        <w:t xml:space="preserve">　违反本条例第六十条第一款规定，不正常使用油烟、异味和废气处理装置等污染物处理设施的，由环境保护行政主管部门责令限期改正，处五千元以上五万元以下罚款。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第一百一十二条</w:t>
      </w:r>
      <w:r>
        <w:rPr>
          <w:rFonts w:ascii="微软雅黑" w:eastAsia="宋体" w:hAnsi="微软雅黑" w:cs="宋体"/>
          <w:kern w:val="0"/>
          <w:sz w:val="24"/>
          <w:szCs w:val="24"/>
        </w:rPr>
        <w:t xml:space="preserve">　违反本条例第六十一条规定，未安装净化装置或者采取其他措施防止污染周边环境的，由环境保护行政主管部门责令限期改正，处一万元以上五万元以下罚款。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第一百一十三条</w:t>
      </w:r>
      <w:r>
        <w:rPr>
          <w:rFonts w:ascii="微软雅黑" w:eastAsia="宋体" w:hAnsi="微软雅黑" w:cs="宋体"/>
          <w:kern w:val="0"/>
          <w:sz w:val="24"/>
          <w:szCs w:val="24"/>
        </w:rPr>
        <w:t xml:space="preserve">　违反本条例第六十二条第一款规定，露天焚烧秸秆、树叶、枯草的，由城市管理综合执法部门责令停止违法行为，可以处二百元以下罚款；露天焚烧垃圾、电子废物、油毡、沥青、橡胶、塑</w:t>
      </w:r>
      <w:r>
        <w:rPr>
          <w:rFonts w:ascii="微软雅黑" w:eastAsia="宋体" w:hAnsi="微软雅黑" w:cs="宋体"/>
          <w:kern w:val="0"/>
          <w:sz w:val="24"/>
          <w:szCs w:val="24"/>
        </w:rPr>
        <w:t>料、皮革的，由城市管理综合执法部门责令停止违法行为，处二千元以上二万元以下罚款。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违反本条例第六十二条第二款规定，在政府划定的禁止范围内露天烧烤食品或者为露天烧烤食品提供场地的，由城市管理综合执法部门责令停止违法行为，没收烧烤工具，处二千元以上二万元以下罚款。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第一百一十四条</w:t>
      </w:r>
      <w:r>
        <w:rPr>
          <w:rFonts w:ascii="微软雅黑" w:eastAsia="宋体" w:hAnsi="微软雅黑" w:cs="宋体"/>
          <w:kern w:val="0"/>
          <w:sz w:val="24"/>
          <w:szCs w:val="24"/>
        </w:rPr>
        <w:t xml:space="preserve">　违反本条例第六十五条第二款规定，销售未纳入本市目录的机动车和非道路移动机械的，由市环境保护行政主管部门责令停止违法行为，没收违法所得，可以处违法所得一倍以下的罚款。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违反本条例第六十五条第三款规定，销售不</w:t>
      </w:r>
      <w:r>
        <w:rPr>
          <w:rFonts w:ascii="微软雅黑" w:eastAsia="宋体" w:hAnsi="微软雅黑" w:cs="宋体"/>
          <w:kern w:val="0"/>
          <w:sz w:val="24"/>
          <w:szCs w:val="24"/>
        </w:rPr>
        <w:t>符合国家或本市规定标准的机动车和非道路移动机械的，由市环境保护行政主管部门责令停止违法行为，没收违法所得，可以处违法所得一倍以下的罚款；销售的机动车不符合注明的排放标准的，销售者应当负责修理、更换、退货；给购买机动车的消费者造成损失的，销售者应当赔偿损失。</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第一百一十五条</w:t>
      </w:r>
      <w:r>
        <w:rPr>
          <w:rFonts w:ascii="微软雅黑" w:eastAsia="宋体" w:hAnsi="微软雅黑" w:cs="宋体"/>
          <w:kern w:val="0"/>
          <w:sz w:val="24"/>
          <w:szCs w:val="24"/>
        </w:rPr>
        <w:t xml:space="preserve">　违反本条例第六十七条第一款规定，在用机动车排放污染物超过规定排放标准的，由环境保护行政主管部门责令改正，对机动车所有者或者使用者处三百元以上三千元以下罚款；逾期未进行机动车排放污染定期检测的，由环境保护行政主管部门责令改正，每超</w:t>
      </w:r>
      <w:r>
        <w:rPr>
          <w:rFonts w:ascii="微软雅黑" w:eastAsia="宋体" w:hAnsi="微软雅黑" w:cs="宋体"/>
          <w:kern w:val="0"/>
          <w:sz w:val="24"/>
          <w:szCs w:val="24"/>
        </w:rPr>
        <w:t>过一个检测周期处五百元罚款。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第一百一十六条</w:t>
      </w:r>
      <w:r>
        <w:rPr>
          <w:rFonts w:ascii="微软雅黑" w:eastAsia="宋体" w:hAnsi="微软雅黑" w:cs="宋体"/>
          <w:kern w:val="0"/>
          <w:sz w:val="24"/>
          <w:szCs w:val="24"/>
        </w:rPr>
        <w:t xml:space="preserve">　违反本条例第六十九条第一款规定，检测机构未取得委托擅自进行机动车排放污染定期检测，或者未按照规定进行检测的，由环境保护行政主管部门责令停止违法行为，限期改正，处五千元以上五万元以下罚款；情节严重的，取消承担检测的资格。</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第一百一十七条</w:t>
      </w:r>
      <w:r>
        <w:rPr>
          <w:rFonts w:ascii="微软雅黑" w:eastAsia="宋体" w:hAnsi="微软雅黑" w:cs="宋体"/>
          <w:kern w:val="0"/>
          <w:sz w:val="24"/>
          <w:szCs w:val="24"/>
        </w:rPr>
        <w:t xml:space="preserve">　违反本条例第七十条第一款规定，机动车和非道路移动机械所有者或者使用人拆除、闲置或者擅自更改排放污染控制装置的，由环境保护行政主管部门责令改正，处五千元以上一万元以下罚款。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违反本条例第七十条第二款规定</w:t>
      </w:r>
      <w:r>
        <w:rPr>
          <w:rFonts w:ascii="微软雅黑" w:eastAsia="宋体" w:hAnsi="微软雅黑" w:cs="宋体"/>
          <w:kern w:val="0"/>
          <w:sz w:val="24"/>
          <w:szCs w:val="24"/>
        </w:rPr>
        <w:t>，机动车所有者或者使用者在车载排放诊断系统报警后，未对机动车进行维修，车辆行驶超过二百公里的，由环境保护行政主管部门处三百元罚款。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第一百一十八条</w:t>
      </w:r>
      <w:r>
        <w:rPr>
          <w:rFonts w:ascii="微软雅黑" w:eastAsia="宋体" w:hAnsi="微软雅黑" w:cs="宋体"/>
          <w:kern w:val="0"/>
          <w:sz w:val="24"/>
          <w:szCs w:val="24"/>
        </w:rPr>
        <w:t xml:space="preserve">　违反本条例第七十二条规定，机动车进入限制行驶区域的，由公安机关交通管理部门责令停止违法行为并依法处罚。</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第一百一十九条</w:t>
      </w:r>
      <w:r>
        <w:rPr>
          <w:rFonts w:ascii="微软雅黑" w:eastAsia="宋体" w:hAnsi="微软雅黑" w:cs="宋体"/>
          <w:kern w:val="0"/>
          <w:sz w:val="24"/>
          <w:szCs w:val="24"/>
        </w:rPr>
        <w:t xml:space="preserve">　违反本条例第七十五条第二款规定，在禁止区域内使用高排放非道路移动机械的，由环境保护行政主管部门责令停止违法行为，处五万元以上十万元以下罚款。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第一百二十条</w:t>
      </w:r>
      <w:r>
        <w:rPr>
          <w:rFonts w:ascii="微软雅黑" w:eastAsia="宋体" w:hAnsi="微软雅黑" w:cs="宋体"/>
          <w:kern w:val="0"/>
          <w:sz w:val="24"/>
          <w:szCs w:val="24"/>
        </w:rPr>
        <w:t xml:space="preserve">　违反本条例第七十九条规定，销售不符合国家或本市标准的车用燃</w:t>
      </w:r>
      <w:r>
        <w:rPr>
          <w:rFonts w:ascii="微软雅黑" w:eastAsia="宋体" w:hAnsi="微软雅黑" w:cs="宋体"/>
          <w:kern w:val="0"/>
          <w:sz w:val="24"/>
          <w:szCs w:val="24"/>
        </w:rPr>
        <w:t>料的，由工商行政主管部门责令停止销售，没收违法销售的产品，有违法</w:t>
      </w:r>
      <w:r>
        <w:rPr>
          <w:rFonts w:ascii="微软雅黑" w:eastAsia="宋体" w:hAnsi="微软雅黑" w:cs="宋体"/>
          <w:kern w:val="0"/>
          <w:sz w:val="24"/>
          <w:szCs w:val="24"/>
        </w:rPr>
        <w:lastRenderedPageBreak/>
        <w:t>所得的，没收违法所得，处违法销售金额一倍以上三倍以下的罚款；销售的车用油品不符合国家或本市车用油品清净性规定的，由环境保护行政主管部门责令限期改正违法行为，处一万元以上十万元以下罚款；情节严重的，由市商务行政主管部门吊销其经营资质。</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第一百二十一条</w:t>
      </w:r>
      <w:r>
        <w:rPr>
          <w:rFonts w:ascii="微软雅黑" w:eastAsia="宋体" w:hAnsi="微软雅黑" w:cs="宋体"/>
          <w:kern w:val="0"/>
          <w:sz w:val="24"/>
          <w:szCs w:val="24"/>
        </w:rPr>
        <w:t xml:space="preserve">　违反本条例第八十一条规定，未将防治扬尘污染的费用列入工程造价即开工建设的，由住房城乡建设行政主管部门责令停止施工。</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第一百二十二条</w:t>
      </w:r>
      <w:r>
        <w:rPr>
          <w:rFonts w:ascii="微软雅黑" w:eastAsia="宋体" w:hAnsi="微软雅黑" w:cs="宋体"/>
          <w:kern w:val="0"/>
          <w:sz w:val="24"/>
          <w:szCs w:val="24"/>
        </w:rPr>
        <w:t xml:space="preserve">　违反本条例第八十二条第一款规定的，对施工单位或</w:t>
      </w:r>
      <w:r>
        <w:rPr>
          <w:rFonts w:ascii="微软雅黑" w:eastAsia="宋体" w:hAnsi="微软雅黑" w:cs="宋体"/>
          <w:kern w:val="0"/>
          <w:sz w:val="24"/>
          <w:szCs w:val="24"/>
        </w:rPr>
        <w:t>者建设单位，由城市管理综合执法部门责令限期改正，处二千元以上二万元以下罚款；逾期未改正的，责令停工整顿。</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第一百二十三条</w:t>
      </w:r>
      <w:r>
        <w:rPr>
          <w:rFonts w:ascii="微软雅黑" w:eastAsia="宋体" w:hAnsi="微软雅黑" w:cs="宋体"/>
          <w:kern w:val="0"/>
          <w:sz w:val="24"/>
          <w:szCs w:val="24"/>
        </w:rPr>
        <w:t xml:space="preserve">　违反本条例第八十三条规定的，由城市管理综合执法部门责令限期改正，处二千元以上二万元以下罚款；其中，对工业企业，由环境保护行政主管部门责令改正，处二千元以上二万元以下罚款；逾期未改正的，责令停工整顿。</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第一百二十四条</w:t>
      </w:r>
      <w:r>
        <w:rPr>
          <w:rFonts w:ascii="微软雅黑" w:eastAsia="宋体" w:hAnsi="微软雅黑" w:cs="宋体"/>
          <w:kern w:val="0"/>
          <w:sz w:val="24"/>
          <w:szCs w:val="24"/>
        </w:rPr>
        <w:t xml:space="preserve">　违反本条例第八十四条规定的，由城市管理综合执法部门责令改正，处五百元以上三千元以下罚款。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 xml:space="preserve">　第一百二十五条</w:t>
      </w:r>
      <w:r>
        <w:rPr>
          <w:rFonts w:ascii="微软雅黑" w:eastAsia="宋体" w:hAnsi="微软雅黑" w:cs="宋体"/>
          <w:kern w:val="0"/>
          <w:sz w:val="24"/>
          <w:szCs w:val="24"/>
        </w:rPr>
        <w:t xml:space="preserve">　违反本条例第八十五条规定的，由城市管理</w:t>
      </w:r>
      <w:r>
        <w:rPr>
          <w:rFonts w:ascii="微软雅黑" w:eastAsia="宋体" w:hAnsi="微软雅黑" w:cs="宋体"/>
          <w:kern w:val="0"/>
          <w:sz w:val="24"/>
          <w:szCs w:val="24"/>
        </w:rPr>
        <w:t>综合执法部门责令限期改正，处二千元以上二万元以下罚款；逾期未改正的，责令停工整顿。</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第一百二十六条</w:t>
      </w:r>
      <w:r>
        <w:rPr>
          <w:rFonts w:ascii="微软雅黑" w:eastAsia="宋体" w:hAnsi="微软雅黑" w:cs="宋体"/>
          <w:kern w:val="0"/>
          <w:sz w:val="24"/>
          <w:szCs w:val="24"/>
        </w:rPr>
        <w:t xml:space="preserve">　违反本条例第八十八条规定，在矿产资源开采过程中未采取措施防治扬尘污染的，由环境保护行政主管部门责令限期改正，处二千元以上二万元以下罚款；逾期未改正的，责令停工整顿。</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第一百二十七条</w:t>
      </w:r>
      <w:r>
        <w:rPr>
          <w:rFonts w:ascii="微软雅黑" w:eastAsia="宋体" w:hAnsi="微软雅黑" w:cs="宋体"/>
          <w:kern w:val="0"/>
          <w:sz w:val="24"/>
          <w:szCs w:val="24"/>
        </w:rPr>
        <w:t xml:space="preserve">　违反本条例第八十九条第一款规定的，由住房城乡建设行政主管部门责令限期改正，处二万元以上二十万元以下罚款；逾期未改正的，责令停工整顿。</w:t>
      </w:r>
      <w:r>
        <w:rPr>
          <w:rFonts w:ascii="微软雅黑" w:eastAsia="宋体" w:hAnsi="微软雅黑" w:cs="宋体"/>
          <w:kern w:val="0"/>
          <w:sz w:val="24"/>
          <w:szCs w:val="24"/>
        </w:rPr>
        <w:t xml:space="preserve"> </w:t>
      </w:r>
      <w:r>
        <w:rPr>
          <w:rFonts w:ascii="微软雅黑" w:eastAsia="宋体" w:hAnsi="微软雅黑" w:cs="宋体"/>
          <w:kern w:val="0"/>
          <w:sz w:val="24"/>
          <w:szCs w:val="24"/>
        </w:rPr>
        <w:t>违反本条例第八十九条第二款规定，新建、扩建混凝土搅拌站的，由市住房城乡建设行政主管部门责令关闭；不符合环境治理规划的已建成企业在规定期限内未关闭的，由市住房城乡建设行政主管部门关闭，处五万元以上二十万元以下罚款。</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lastRenderedPageBreak/>
        <w:t xml:space="preserve">　　</w:t>
      </w:r>
      <w:r>
        <w:rPr>
          <w:rFonts w:ascii="微软雅黑" w:eastAsia="宋体" w:hAnsi="微软雅黑" w:cs="宋体"/>
          <w:b/>
          <w:kern w:val="0"/>
          <w:sz w:val="24"/>
          <w:szCs w:val="24"/>
        </w:rPr>
        <w:t>第一百二十八条</w:t>
      </w:r>
      <w:r>
        <w:rPr>
          <w:rFonts w:ascii="微软雅黑" w:eastAsia="宋体" w:hAnsi="微软雅黑" w:cs="宋体"/>
          <w:kern w:val="0"/>
          <w:sz w:val="24"/>
          <w:szCs w:val="24"/>
        </w:rPr>
        <w:t xml:space="preserve">　违反本条例，除第九十二条第二款、第一百零五条、第一百一十八条规定的情形外，受到罚款、没收等行政处罚两次以上的，做出处罚决定的部门可以在上一次罚款金额基础上加一倍进行处罚。</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第一百二十九条</w:t>
      </w:r>
      <w:r>
        <w:rPr>
          <w:rFonts w:ascii="微软雅黑" w:eastAsia="宋体" w:hAnsi="微软雅黑" w:cs="宋体"/>
          <w:kern w:val="0"/>
          <w:sz w:val="24"/>
          <w:szCs w:val="24"/>
        </w:rPr>
        <w:t xml:space="preserve">　违反本条例规定，排放大气污染物，造成严重污染，构成犯罪的，依法追究刑事责任。</w:t>
      </w:r>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环</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境保护行政主管部门与公安机关应当建立健全大气污染案件行政执法和刑事司法衔接机制，完善案件移送、线索通报等制度。</w:t>
      </w:r>
    </w:p>
    <w:p w:rsidR="00882AAB" w:rsidRDefault="009E4840">
      <w:pPr>
        <w:pStyle w:val="2"/>
        <w:rPr>
          <w:rFonts w:ascii="微软雅黑" w:eastAsia="宋体" w:hAnsi="微软雅黑" w:cs="宋体"/>
          <w:kern w:val="0"/>
          <w:sz w:val="24"/>
          <w:szCs w:val="24"/>
        </w:rPr>
      </w:pPr>
      <w:r>
        <w:rPr>
          <w:rFonts w:ascii="微软雅黑" w:eastAsia="宋体" w:hAnsi="微软雅黑" w:cs="宋体"/>
          <w:kern w:val="0"/>
          <w:sz w:val="24"/>
          <w:szCs w:val="24"/>
        </w:rPr>
        <w:t xml:space="preserve">　　</w:t>
      </w:r>
      <w:bookmarkStart w:id="34" w:name="_Toc492281222"/>
      <w:r>
        <w:rPr>
          <w:rFonts w:ascii="微软雅黑" w:eastAsia="宋体" w:hAnsi="微软雅黑" w:cs="宋体"/>
          <w:kern w:val="0"/>
          <w:sz w:val="24"/>
          <w:szCs w:val="24"/>
        </w:rPr>
        <w:t>第八章　附　则</w:t>
      </w:r>
      <w:bookmarkEnd w:id="34"/>
      <w:r>
        <w:rPr>
          <w:rFonts w:ascii="微软雅黑" w:eastAsia="宋体" w:hAnsi="微软雅黑" w:cs="宋体"/>
          <w:kern w:val="0"/>
          <w:sz w:val="24"/>
          <w:szCs w:val="24"/>
        </w:rPr>
        <w:t xml:space="preserve"> </w:t>
      </w:r>
      <w:r>
        <w:rPr>
          <w:rFonts w:ascii="微软雅黑" w:eastAsia="宋体" w:hAnsi="微软雅黑" w:cs="宋体"/>
          <w:kern w:val="0"/>
          <w:sz w:val="24"/>
          <w:szCs w:val="24"/>
        </w:rPr>
        <w:t xml:space="preserve">　　</w:t>
      </w:r>
    </w:p>
    <w:p w:rsidR="00882AAB" w:rsidRDefault="009E4840">
      <w:pPr>
        <w:widowControl/>
        <w:spacing w:line="525" w:lineRule="atLeast"/>
        <w:jc w:val="left"/>
        <w:rPr>
          <w:rFonts w:ascii="微软雅黑" w:eastAsia="宋体" w:hAnsi="微软雅黑" w:cs="宋体"/>
          <w:kern w:val="0"/>
          <w:sz w:val="24"/>
          <w:szCs w:val="24"/>
        </w:rPr>
      </w:pPr>
      <w:r>
        <w:rPr>
          <w:rFonts w:ascii="微软雅黑" w:eastAsia="宋体" w:hAnsi="微软雅黑" w:cs="宋体"/>
          <w:kern w:val="0"/>
          <w:sz w:val="24"/>
          <w:szCs w:val="24"/>
        </w:rPr>
        <w:t xml:space="preserve">　　</w:t>
      </w:r>
      <w:r>
        <w:rPr>
          <w:rFonts w:ascii="微软雅黑" w:eastAsia="宋体" w:hAnsi="微软雅黑" w:cs="宋体"/>
          <w:b/>
          <w:kern w:val="0"/>
          <w:sz w:val="24"/>
          <w:szCs w:val="24"/>
        </w:rPr>
        <w:t>第一百三十条</w:t>
      </w:r>
      <w:r>
        <w:rPr>
          <w:rFonts w:ascii="微软雅黑" w:eastAsia="宋体" w:hAnsi="微软雅黑" w:cs="宋体"/>
          <w:kern w:val="0"/>
          <w:sz w:val="24"/>
          <w:szCs w:val="24"/>
        </w:rPr>
        <w:t xml:space="preserve">　本条例自</w:t>
      </w:r>
      <w:r>
        <w:rPr>
          <w:rFonts w:ascii="微软雅黑" w:eastAsia="宋体" w:hAnsi="微软雅黑" w:cs="宋体"/>
          <w:kern w:val="0"/>
          <w:sz w:val="24"/>
          <w:szCs w:val="24"/>
        </w:rPr>
        <w:t>2014</w:t>
      </w:r>
      <w:r>
        <w:rPr>
          <w:rFonts w:ascii="微软雅黑" w:eastAsia="宋体" w:hAnsi="微软雅黑" w:cs="宋体"/>
          <w:kern w:val="0"/>
          <w:sz w:val="24"/>
          <w:szCs w:val="24"/>
        </w:rPr>
        <w:t>年</w:t>
      </w:r>
      <w:r>
        <w:rPr>
          <w:rFonts w:ascii="微软雅黑" w:eastAsia="宋体" w:hAnsi="微软雅黑" w:cs="宋体"/>
          <w:kern w:val="0"/>
          <w:sz w:val="24"/>
          <w:szCs w:val="24"/>
        </w:rPr>
        <w:t>3</w:t>
      </w:r>
      <w:r>
        <w:rPr>
          <w:rFonts w:ascii="微软雅黑" w:eastAsia="宋体" w:hAnsi="微软雅黑" w:cs="宋体"/>
          <w:kern w:val="0"/>
          <w:sz w:val="24"/>
          <w:szCs w:val="24"/>
        </w:rPr>
        <w:t>月</w:t>
      </w:r>
      <w:r>
        <w:rPr>
          <w:rFonts w:ascii="微软雅黑" w:eastAsia="宋体" w:hAnsi="微软雅黑" w:cs="宋体"/>
          <w:kern w:val="0"/>
          <w:sz w:val="24"/>
          <w:szCs w:val="24"/>
        </w:rPr>
        <w:t>1</w:t>
      </w:r>
      <w:r>
        <w:rPr>
          <w:rFonts w:ascii="微软雅黑" w:eastAsia="宋体" w:hAnsi="微软雅黑" w:cs="宋体"/>
          <w:kern w:val="0"/>
          <w:sz w:val="24"/>
          <w:szCs w:val="24"/>
        </w:rPr>
        <w:t>日起施行。</w:t>
      </w:r>
      <w:r>
        <w:rPr>
          <w:rFonts w:ascii="微软雅黑" w:eastAsia="宋体" w:hAnsi="微软雅黑" w:cs="宋体"/>
          <w:kern w:val="0"/>
          <w:sz w:val="24"/>
          <w:szCs w:val="24"/>
        </w:rPr>
        <w:t>2000</w:t>
      </w:r>
      <w:r>
        <w:rPr>
          <w:rFonts w:ascii="微软雅黑" w:eastAsia="宋体" w:hAnsi="微软雅黑" w:cs="宋体"/>
          <w:kern w:val="0"/>
          <w:sz w:val="24"/>
          <w:szCs w:val="24"/>
        </w:rPr>
        <w:t>年</w:t>
      </w:r>
      <w:r>
        <w:rPr>
          <w:rFonts w:ascii="微软雅黑" w:eastAsia="宋体" w:hAnsi="微软雅黑" w:cs="宋体"/>
          <w:kern w:val="0"/>
          <w:sz w:val="24"/>
          <w:szCs w:val="24"/>
        </w:rPr>
        <w:t>12</w:t>
      </w:r>
      <w:r>
        <w:rPr>
          <w:rFonts w:ascii="微软雅黑" w:eastAsia="宋体" w:hAnsi="微软雅黑" w:cs="宋体"/>
          <w:kern w:val="0"/>
          <w:sz w:val="24"/>
          <w:szCs w:val="24"/>
        </w:rPr>
        <w:t>月</w:t>
      </w:r>
      <w:r>
        <w:rPr>
          <w:rFonts w:ascii="微软雅黑" w:eastAsia="宋体" w:hAnsi="微软雅黑" w:cs="宋体"/>
          <w:kern w:val="0"/>
          <w:sz w:val="24"/>
          <w:szCs w:val="24"/>
        </w:rPr>
        <w:t>8</w:t>
      </w:r>
      <w:r>
        <w:rPr>
          <w:rFonts w:ascii="微软雅黑" w:eastAsia="宋体" w:hAnsi="微软雅黑" w:cs="宋体"/>
          <w:kern w:val="0"/>
          <w:sz w:val="24"/>
          <w:szCs w:val="24"/>
        </w:rPr>
        <w:t>日北京市第十一届人民代表大会常务委员会第二十三次会议通过的《北京市实施〈中华人民共和国大气污染防治法〉办法》同时废止。</w:t>
      </w:r>
    </w:p>
    <w:p w:rsidR="00882AAB" w:rsidRDefault="00882AAB">
      <w:pPr>
        <w:widowControl/>
        <w:rPr>
          <w:rStyle w:val="a6"/>
          <w:color w:val="000000"/>
          <w:sz w:val="44"/>
          <w:szCs w:val="44"/>
        </w:rPr>
      </w:pPr>
    </w:p>
    <w:p w:rsidR="00882AAB" w:rsidRDefault="00882AAB">
      <w:pPr>
        <w:widowControl/>
        <w:jc w:val="left"/>
        <w:rPr>
          <w:rStyle w:val="a6"/>
          <w:color w:val="000000"/>
          <w:sz w:val="44"/>
          <w:szCs w:val="44"/>
        </w:rPr>
      </w:pPr>
    </w:p>
    <w:p w:rsidR="00882AAB" w:rsidRDefault="009E4840">
      <w:pPr>
        <w:widowControl/>
        <w:jc w:val="left"/>
        <w:rPr>
          <w:rStyle w:val="a6"/>
          <w:color w:val="000000"/>
          <w:sz w:val="44"/>
          <w:szCs w:val="44"/>
        </w:rPr>
      </w:pPr>
      <w:r>
        <w:rPr>
          <w:rStyle w:val="a6"/>
          <w:color w:val="000000"/>
          <w:sz w:val="44"/>
          <w:szCs w:val="44"/>
        </w:rPr>
        <w:br w:type="page"/>
      </w:r>
    </w:p>
    <w:p w:rsidR="00882AAB" w:rsidRDefault="009E4840">
      <w:pPr>
        <w:pStyle w:val="1"/>
        <w:jc w:val="center"/>
        <w:rPr>
          <w:rFonts w:ascii="宋体" w:eastAsia="宋体" w:hAnsi="宋体" w:cs="宋体"/>
          <w:b w:val="0"/>
          <w:bCs w:val="0"/>
          <w:kern w:val="0"/>
        </w:rPr>
      </w:pPr>
      <w:bookmarkStart w:id="35" w:name="_Toc492281223"/>
      <w:r>
        <w:rPr>
          <w:rStyle w:val="a6"/>
          <w:rFonts w:hint="eastAsia"/>
          <w:b/>
          <w:color w:val="000000"/>
        </w:rPr>
        <w:lastRenderedPageBreak/>
        <w:t>汽车排气污染监督管理办法</w:t>
      </w:r>
      <w:bookmarkEnd w:id="35"/>
    </w:p>
    <w:p w:rsidR="00882AAB" w:rsidRDefault="00882AAB">
      <w:pPr>
        <w:widowControl/>
        <w:spacing w:line="360" w:lineRule="auto"/>
        <w:ind w:firstLineChars="196" w:firstLine="472"/>
        <w:contextualSpacing/>
        <w:jc w:val="left"/>
        <w:rPr>
          <w:rFonts w:ascii="宋体" w:eastAsia="宋体" w:hAnsi="宋体" w:cs="宋体"/>
          <w:b/>
          <w:bCs/>
          <w:kern w:val="0"/>
          <w:sz w:val="24"/>
          <w:szCs w:val="24"/>
        </w:rPr>
      </w:pPr>
    </w:p>
    <w:p w:rsidR="00882AAB" w:rsidRDefault="009E4840">
      <w:pPr>
        <w:pStyle w:val="2"/>
        <w:ind w:firstLineChars="196" w:firstLine="472"/>
        <w:rPr>
          <w:rFonts w:ascii="宋体" w:eastAsia="宋体" w:hAnsi="宋体" w:cs="宋体"/>
          <w:kern w:val="0"/>
          <w:sz w:val="24"/>
          <w:szCs w:val="24"/>
        </w:rPr>
      </w:pPr>
      <w:bookmarkStart w:id="36" w:name="_Toc492281224"/>
      <w:r>
        <w:rPr>
          <w:rFonts w:ascii="宋体" w:eastAsia="宋体" w:hAnsi="宋体" w:cs="宋体"/>
          <w:bCs w:val="0"/>
          <w:kern w:val="0"/>
          <w:sz w:val="24"/>
          <w:szCs w:val="24"/>
        </w:rPr>
        <w:t>第一章　总　则</w:t>
      </w:r>
      <w:bookmarkEnd w:id="36"/>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 xml:space="preserve">　第一条</w:t>
      </w:r>
      <w:r>
        <w:rPr>
          <w:rFonts w:ascii="宋体" w:eastAsia="宋体" w:hAnsi="宋体" w:cs="宋体"/>
          <w:kern w:val="0"/>
          <w:sz w:val="24"/>
          <w:szCs w:val="24"/>
        </w:rPr>
        <w:t xml:space="preserve">　为加强对汽车排气污染</w:t>
      </w:r>
      <w:r>
        <w:rPr>
          <w:rFonts w:ascii="宋体" w:eastAsia="宋体" w:hAnsi="宋体" w:cs="宋体"/>
          <w:kern w:val="0"/>
          <w:sz w:val="24"/>
          <w:szCs w:val="24"/>
        </w:rPr>
        <w:t xml:space="preserve"> </w:t>
      </w:r>
      <w:r>
        <w:rPr>
          <w:rFonts w:ascii="宋体" w:eastAsia="宋体" w:hAnsi="宋体" w:cs="宋体"/>
          <w:kern w:val="0"/>
          <w:sz w:val="24"/>
          <w:szCs w:val="24"/>
        </w:rPr>
        <w:t>的监督</w:t>
      </w:r>
      <w:r>
        <w:rPr>
          <w:rFonts w:ascii="宋体" w:eastAsia="宋体" w:hAnsi="宋体" w:cs="宋体"/>
          <w:kern w:val="0"/>
          <w:sz w:val="24"/>
          <w:szCs w:val="24"/>
        </w:rPr>
        <w:t>管理，防治大气污染，制定本办法。</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第二条</w:t>
      </w:r>
      <w:r>
        <w:rPr>
          <w:rFonts w:ascii="宋体" w:eastAsia="宋体" w:hAnsi="宋体" w:cs="宋体"/>
          <w:kern w:val="0"/>
          <w:sz w:val="24"/>
          <w:szCs w:val="24"/>
        </w:rPr>
        <w:t xml:space="preserve">　一切生产、改装、使用、维修、进口汽车及其发动机的单位和个人，必须执行本办法。</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第三条</w:t>
      </w:r>
      <w:r>
        <w:rPr>
          <w:rFonts w:ascii="宋体" w:eastAsia="宋体" w:hAnsi="宋体" w:cs="宋体"/>
          <w:kern w:val="0"/>
          <w:sz w:val="24"/>
          <w:szCs w:val="24"/>
        </w:rPr>
        <w:t xml:space="preserve">　各级人民政府的环境保护行政主管部门是对汽车排气污染实施统一监督管理的机关，指导、协调各汽车排气污染监督管理部门的工作。</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各省、自治区、直辖市及省辖市人民政府的环境保护行政主管部门对其所辖地区汽车生产企业生产的汽车及其发动机产品的排气污染实施监督管理。</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各级人民政府的公安交通管理部门根据国家环境保护法规对在用</w:t>
      </w:r>
      <w:r>
        <w:rPr>
          <w:rFonts w:ascii="宋体" w:eastAsia="宋体" w:hAnsi="宋体" w:cs="宋体"/>
          <w:kern w:val="0"/>
          <w:sz w:val="24"/>
          <w:szCs w:val="24"/>
        </w:rPr>
        <w:t xml:space="preserve"> </w:t>
      </w:r>
      <w:r>
        <w:rPr>
          <w:rFonts w:ascii="宋体" w:eastAsia="宋体" w:hAnsi="宋体" w:cs="宋体"/>
          <w:kern w:val="0"/>
          <w:sz w:val="24"/>
          <w:szCs w:val="24"/>
        </w:rPr>
        <w:t>汽车排气污染实施具体的监督管理。</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国家进出口商品检验部门及其设在各地的商检机构根据国家环境保护法规对进口汽车排气污染</w:t>
      </w:r>
      <w:r>
        <w:rPr>
          <w:rFonts w:ascii="宋体" w:eastAsia="宋体" w:hAnsi="宋体" w:cs="宋体"/>
          <w:kern w:val="0"/>
          <w:sz w:val="24"/>
          <w:szCs w:val="24"/>
        </w:rPr>
        <w:t xml:space="preserve"> </w:t>
      </w:r>
      <w:r>
        <w:rPr>
          <w:rFonts w:ascii="宋体" w:eastAsia="宋体" w:hAnsi="宋体" w:cs="宋体"/>
          <w:kern w:val="0"/>
          <w:sz w:val="24"/>
          <w:szCs w:val="24"/>
        </w:rPr>
        <w:t>实施具体的监督管理。</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军队车辆管理部门根据国家环境保护法规对军用车辆排气污染实施具体的监督管理。</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第四条</w:t>
      </w:r>
      <w:r>
        <w:rPr>
          <w:rFonts w:ascii="宋体" w:eastAsia="宋体" w:hAnsi="宋体" w:cs="宋体"/>
          <w:kern w:val="0"/>
          <w:sz w:val="24"/>
          <w:szCs w:val="24"/>
        </w:rPr>
        <w:t xml:space="preserve">　各级人民政府的有关部门应将汽车排气污染防治工作纳入国民经济和社会发展计划，加强汽车排气污染防治的科学研究，采取措施控制汽车排气污染，保护大气环境。</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第五条</w:t>
      </w:r>
      <w:r>
        <w:rPr>
          <w:rFonts w:ascii="宋体" w:eastAsia="宋体" w:hAnsi="宋体" w:cs="宋体"/>
          <w:kern w:val="0"/>
          <w:sz w:val="24"/>
          <w:szCs w:val="24"/>
        </w:rPr>
        <w:t xml:space="preserve">　各级人民政府的汽车生产主管部门必须将汽车排气污染控制工作纳入生产建设计划，采取技术措施，将汽车及其发动机排放指标纳入产品质量指标，保证汽车及其发动</w:t>
      </w:r>
      <w:r>
        <w:rPr>
          <w:rFonts w:ascii="宋体" w:eastAsia="宋体" w:hAnsi="宋体" w:cs="宋体"/>
          <w:kern w:val="0"/>
          <w:sz w:val="24"/>
          <w:szCs w:val="24"/>
        </w:rPr>
        <w:t>机产品稳定达到国家规定的排放标准。</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第六条</w:t>
      </w:r>
      <w:r>
        <w:rPr>
          <w:rFonts w:ascii="宋体" w:eastAsia="宋体" w:hAnsi="宋体" w:cs="宋体"/>
          <w:kern w:val="0"/>
          <w:sz w:val="24"/>
          <w:szCs w:val="24"/>
        </w:rPr>
        <w:t xml:space="preserve">　各级人民政府的汽车维修主管部门，必须采取有效技术措施，将排放指标纳入汽车维修质量标准，保证汽车及其发动机的维修质量稳定地达到国家规定的排放标准。</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第七条</w:t>
      </w:r>
      <w:r>
        <w:rPr>
          <w:rFonts w:ascii="宋体" w:eastAsia="宋体" w:hAnsi="宋体" w:cs="宋体"/>
          <w:kern w:val="0"/>
          <w:sz w:val="24"/>
          <w:szCs w:val="24"/>
        </w:rPr>
        <w:t xml:space="preserve">　对控制汽车排气污染有贡献的单位或个人，应给予表彰、奖励。</w:t>
      </w:r>
      <w:r>
        <w:rPr>
          <w:rFonts w:ascii="宋体" w:eastAsia="宋体" w:hAnsi="宋体" w:cs="宋体"/>
          <w:kern w:val="0"/>
          <w:sz w:val="24"/>
          <w:szCs w:val="24"/>
        </w:rPr>
        <w:t xml:space="preserve"> </w:t>
      </w:r>
    </w:p>
    <w:p w:rsidR="00882AAB" w:rsidRDefault="009E4840">
      <w:pPr>
        <w:pStyle w:val="2"/>
        <w:ind w:firstLineChars="196" w:firstLine="472"/>
        <w:rPr>
          <w:rFonts w:ascii="宋体" w:eastAsia="宋体" w:hAnsi="宋体" w:cs="宋体"/>
          <w:kern w:val="0"/>
          <w:sz w:val="24"/>
          <w:szCs w:val="24"/>
        </w:rPr>
      </w:pPr>
      <w:bookmarkStart w:id="37" w:name="_Toc492281225"/>
      <w:r>
        <w:rPr>
          <w:rFonts w:ascii="宋体" w:eastAsia="宋体" w:hAnsi="宋体" w:cs="宋体"/>
          <w:bCs w:val="0"/>
          <w:kern w:val="0"/>
          <w:sz w:val="24"/>
          <w:szCs w:val="24"/>
        </w:rPr>
        <w:lastRenderedPageBreak/>
        <w:t>第二章　汽车及其发动机产品的监督管理</w:t>
      </w:r>
      <w:bookmarkEnd w:id="37"/>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第八条</w:t>
      </w:r>
      <w:r>
        <w:rPr>
          <w:rFonts w:ascii="宋体" w:eastAsia="宋体" w:hAnsi="宋体" w:cs="宋体"/>
          <w:kern w:val="0"/>
          <w:sz w:val="24"/>
          <w:szCs w:val="24"/>
        </w:rPr>
        <w:t xml:space="preserve">　汽车及其发动机产品生产主管部门对出厂汽车及发动机产品的排气污染，实施行业监督管理。</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第九条</w:t>
      </w:r>
      <w:r>
        <w:rPr>
          <w:rFonts w:ascii="宋体" w:eastAsia="宋体" w:hAnsi="宋体" w:cs="宋体"/>
          <w:kern w:val="0"/>
          <w:sz w:val="24"/>
          <w:szCs w:val="24"/>
        </w:rPr>
        <w:t xml:space="preserve">　汽车及其发动机产品生产主管部门必须将汽车及其发动机产品排气污染指标纳入产品质量指标。汽车及其发动机生产企业必须具备出厂检验所必需的排气污染检测手段，其质量检验单位应按标准要求对出厂产品严格检验，达不到国家规定的排放标准的产品不得出厂。</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第十条</w:t>
      </w:r>
      <w:r>
        <w:rPr>
          <w:rFonts w:ascii="宋体" w:eastAsia="宋体" w:hAnsi="宋体" w:cs="宋体"/>
          <w:kern w:val="0"/>
          <w:sz w:val="24"/>
          <w:szCs w:val="24"/>
        </w:rPr>
        <w:t xml:space="preserve">　汽车及其发动机新产品（不包括采用已定型的汽车底盘改装的新车）的定型，必须包括排气污染指标，并将有关资料报主管本企业的省、自治区、直辖市及省辖市的环境保护行政主管部门备案。</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第十一条</w:t>
      </w:r>
      <w:r>
        <w:rPr>
          <w:rFonts w:ascii="宋体" w:eastAsia="宋体" w:hAnsi="宋体" w:cs="宋体"/>
          <w:kern w:val="0"/>
          <w:sz w:val="24"/>
          <w:szCs w:val="24"/>
        </w:rPr>
        <w:t xml:space="preserve">　汽车及其发动机产品的排放情况，应由各省、自治区、直辖市环境保护行政主管部</w:t>
      </w:r>
      <w:r>
        <w:rPr>
          <w:rFonts w:ascii="宋体" w:eastAsia="宋体" w:hAnsi="宋体" w:cs="宋体"/>
          <w:kern w:val="0"/>
          <w:sz w:val="24"/>
          <w:szCs w:val="24"/>
        </w:rPr>
        <w:t>门认可的监督检测机构进行抽测，抽测频率每季度不得多于一次，每年不得少于两次。达不到国家规定的排放标准的产品，不得出厂。</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第十二条</w:t>
      </w:r>
      <w:r>
        <w:rPr>
          <w:rFonts w:ascii="宋体" w:eastAsia="宋体" w:hAnsi="宋体" w:cs="宋体"/>
          <w:kern w:val="0"/>
          <w:sz w:val="24"/>
          <w:szCs w:val="24"/>
        </w:rPr>
        <w:t xml:space="preserve">　汽车及其发动机产品达不到或不能稳定达到国家规定的排放标准的企业，应限期稳定达到国家规定的排放标准。</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 xml:space="preserve">　第十三条</w:t>
      </w:r>
      <w:r>
        <w:rPr>
          <w:rFonts w:ascii="宋体" w:eastAsia="宋体" w:hAnsi="宋体" w:cs="宋体"/>
          <w:kern w:val="0"/>
          <w:sz w:val="24"/>
          <w:szCs w:val="24"/>
        </w:rPr>
        <w:t xml:space="preserve">　国务院有关部门或各省、自治区、直辖市人民政府直接管辖的企业的汽车排气限期稳定达到国家规定的排放标准，由省、自治区、直辖市人民政府环境保护行政主管部门提出意见，报同级人民政府决定。市、县和市、县以下人民政府管辖的企业的汽车排气限期稳定达到国家规定的排放标准，由市</w:t>
      </w:r>
      <w:r>
        <w:rPr>
          <w:rFonts w:ascii="宋体" w:eastAsia="宋体" w:hAnsi="宋体" w:cs="宋体"/>
          <w:kern w:val="0"/>
          <w:sz w:val="24"/>
          <w:szCs w:val="24"/>
        </w:rPr>
        <w:t>、县人民政府的环境保护行政主管部门提出意见，报同级人民政府决定。</w:t>
      </w:r>
      <w:r>
        <w:rPr>
          <w:rFonts w:ascii="宋体" w:eastAsia="宋体" w:hAnsi="宋体" w:cs="宋体"/>
          <w:kern w:val="0"/>
          <w:sz w:val="24"/>
          <w:szCs w:val="24"/>
        </w:rPr>
        <w:t xml:space="preserve"> </w:t>
      </w:r>
    </w:p>
    <w:p w:rsidR="00882AAB" w:rsidRDefault="009E4840">
      <w:pPr>
        <w:pStyle w:val="2"/>
        <w:ind w:firstLineChars="196" w:firstLine="472"/>
        <w:rPr>
          <w:rFonts w:ascii="宋体" w:eastAsia="宋体" w:hAnsi="宋体" w:cs="宋体"/>
          <w:kern w:val="0"/>
          <w:sz w:val="24"/>
          <w:szCs w:val="24"/>
        </w:rPr>
      </w:pPr>
      <w:bookmarkStart w:id="38" w:name="_Toc492281226"/>
      <w:r>
        <w:rPr>
          <w:rFonts w:ascii="宋体" w:eastAsia="宋体" w:hAnsi="宋体" w:cs="宋体"/>
          <w:bCs w:val="0"/>
          <w:kern w:val="0"/>
          <w:sz w:val="24"/>
          <w:szCs w:val="24"/>
        </w:rPr>
        <w:t>第三章　在用汽车的监督管理</w:t>
      </w:r>
      <w:bookmarkEnd w:id="38"/>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第十四条</w:t>
      </w:r>
      <w:r>
        <w:rPr>
          <w:rFonts w:ascii="宋体" w:eastAsia="宋体" w:hAnsi="宋体" w:cs="宋体"/>
          <w:kern w:val="0"/>
          <w:sz w:val="24"/>
          <w:szCs w:val="24"/>
        </w:rPr>
        <w:t xml:space="preserve">　在用汽车排气污染必须达到国家规定的排放标准。</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第十五条</w:t>
      </w:r>
      <w:r>
        <w:rPr>
          <w:rFonts w:ascii="宋体" w:eastAsia="宋体" w:hAnsi="宋体" w:cs="宋体"/>
          <w:kern w:val="0"/>
          <w:sz w:val="24"/>
          <w:szCs w:val="24"/>
        </w:rPr>
        <w:t xml:space="preserve">　公安交通管理部门必须将汽车排气污染检验纳入初次检验、年度检验及道路行驶抽检内容。初次检验达不到国家规定的排放标准的汽车不发牌证；年检达不到国家规定的排放标准的汽车，不得继续行驶。对抽检的车辆，其排气达不到国家规定的排放标准的，由公安交通管理部门按《中华人民共和国道路交通管理条例》有关规定给予处罚。</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w:t>
      </w:r>
      <w:r>
        <w:rPr>
          <w:rFonts w:ascii="宋体" w:eastAsia="宋体" w:hAnsi="宋体" w:cs="宋体"/>
          <w:b/>
          <w:bCs/>
          <w:kern w:val="0"/>
          <w:sz w:val="24"/>
          <w:szCs w:val="24"/>
        </w:rPr>
        <w:t>第十六条</w:t>
      </w:r>
      <w:r>
        <w:rPr>
          <w:rFonts w:ascii="宋体" w:eastAsia="宋体" w:hAnsi="宋体" w:cs="宋体"/>
          <w:kern w:val="0"/>
          <w:sz w:val="24"/>
          <w:szCs w:val="24"/>
        </w:rPr>
        <w:t xml:space="preserve">　军队和人民武装警察部队车</w:t>
      </w:r>
      <w:r>
        <w:rPr>
          <w:rFonts w:ascii="宋体" w:eastAsia="宋体" w:hAnsi="宋体" w:cs="宋体"/>
          <w:kern w:val="0"/>
          <w:sz w:val="24"/>
          <w:szCs w:val="24"/>
        </w:rPr>
        <w:t>辆管理部门，必须将汽车排气污染检验纳入初次检验、年度检验及抽检内容，初次检验不合格的不发牌证，年检达不到国家规定的排放标准的汽车，不得继续行驶。</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第十七条</w:t>
      </w:r>
      <w:r>
        <w:rPr>
          <w:rFonts w:ascii="宋体" w:eastAsia="宋体" w:hAnsi="宋体" w:cs="宋体"/>
          <w:kern w:val="0"/>
          <w:sz w:val="24"/>
          <w:szCs w:val="24"/>
        </w:rPr>
        <w:t xml:space="preserve">　凡年检排气合格的汽车跨省、市行驶时，所到地区不再进行抽检。</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第十八条</w:t>
      </w:r>
      <w:r>
        <w:rPr>
          <w:rFonts w:ascii="宋体" w:eastAsia="宋体" w:hAnsi="宋体" w:cs="宋体"/>
          <w:kern w:val="0"/>
          <w:sz w:val="24"/>
          <w:szCs w:val="24"/>
        </w:rPr>
        <w:t xml:space="preserve">　排气污染控制装置定型投产前，必须经国家环境保护行政主管部门指定的检测机构认定，并由环境保护行政主管部门实施质量监督。</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各级汽车排气污染监督管理部门，不得强制推销汽车排气污染控制装置。</w:t>
      </w:r>
      <w:r>
        <w:rPr>
          <w:rFonts w:ascii="宋体" w:eastAsia="宋体" w:hAnsi="宋体" w:cs="宋体"/>
          <w:kern w:val="0"/>
          <w:sz w:val="24"/>
          <w:szCs w:val="24"/>
        </w:rPr>
        <w:t xml:space="preserve"> </w:t>
      </w:r>
    </w:p>
    <w:p w:rsidR="00882AAB" w:rsidRDefault="009E4840">
      <w:pPr>
        <w:pStyle w:val="2"/>
        <w:ind w:firstLineChars="196" w:firstLine="472"/>
        <w:rPr>
          <w:rFonts w:ascii="宋体" w:eastAsia="宋体" w:hAnsi="宋体" w:cs="宋体"/>
          <w:kern w:val="0"/>
          <w:sz w:val="24"/>
          <w:szCs w:val="24"/>
        </w:rPr>
      </w:pPr>
      <w:bookmarkStart w:id="39" w:name="_Toc492281227"/>
      <w:r>
        <w:rPr>
          <w:rFonts w:ascii="宋体" w:eastAsia="宋体" w:hAnsi="宋体" w:cs="宋体"/>
          <w:bCs w:val="0"/>
          <w:kern w:val="0"/>
          <w:sz w:val="24"/>
          <w:szCs w:val="24"/>
        </w:rPr>
        <w:t>第四章　汽车维修的监督管理</w:t>
      </w:r>
      <w:bookmarkEnd w:id="39"/>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第十九条</w:t>
      </w:r>
      <w:r>
        <w:rPr>
          <w:rFonts w:ascii="宋体" w:eastAsia="宋体" w:hAnsi="宋体" w:cs="宋体"/>
          <w:kern w:val="0"/>
          <w:sz w:val="24"/>
          <w:szCs w:val="24"/>
        </w:rPr>
        <w:t xml:space="preserve">　汽车维修主管部门，对所维修的汽车排气污染实施行业监督管理。</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 xml:space="preserve">　第二十条</w:t>
      </w:r>
      <w:r>
        <w:rPr>
          <w:rFonts w:ascii="宋体" w:eastAsia="宋体" w:hAnsi="宋体" w:cs="宋体"/>
          <w:kern w:val="0"/>
          <w:sz w:val="24"/>
          <w:szCs w:val="24"/>
        </w:rPr>
        <w:t xml:space="preserve">　汽车维修主管部门必须将汽车排气污染指标纳入维修质量考核内容。经维修的汽车其排气必须达到国家规定的排放标准。</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第二十一条</w:t>
      </w:r>
      <w:r>
        <w:rPr>
          <w:rFonts w:ascii="宋体" w:eastAsia="宋体" w:hAnsi="宋体" w:cs="宋体"/>
          <w:kern w:val="0"/>
          <w:sz w:val="24"/>
          <w:szCs w:val="24"/>
        </w:rPr>
        <w:t xml:space="preserve">　汽车维修主管部门负责组织制定防治汽车排气污染维修规范和维修质量管理人员的业务培训。</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第二十二条</w:t>
      </w:r>
      <w:r>
        <w:rPr>
          <w:rFonts w:ascii="宋体" w:eastAsia="宋体" w:hAnsi="宋体" w:cs="宋体"/>
          <w:kern w:val="0"/>
          <w:sz w:val="24"/>
          <w:szCs w:val="24"/>
        </w:rPr>
        <w:t xml:space="preserve">　凡从事汽车大修、发动机总成维修的企业，必须具备符合规范的汽车排气污染检测手段，车辆维修后的排气状况必须经过自检合格方可出厂。</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第二十三条</w:t>
      </w:r>
      <w:r>
        <w:rPr>
          <w:rFonts w:ascii="宋体" w:eastAsia="宋体" w:hAnsi="宋体" w:cs="宋体"/>
          <w:kern w:val="0"/>
          <w:sz w:val="24"/>
          <w:szCs w:val="24"/>
        </w:rPr>
        <w:t xml:space="preserve">　凡承担汽车排气污染控制装置的安装、更换和调整等业务的维修企业，</w:t>
      </w:r>
      <w:r>
        <w:rPr>
          <w:rFonts w:ascii="宋体" w:eastAsia="宋体" w:hAnsi="宋体" w:cs="宋体"/>
          <w:kern w:val="0"/>
          <w:sz w:val="24"/>
          <w:szCs w:val="24"/>
        </w:rPr>
        <w:t>必须经汽车维修主管部门审查核发专修许可证，并报当地环境保护行政主管部门备案。</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第二十四条</w:t>
      </w:r>
      <w:r>
        <w:rPr>
          <w:rFonts w:ascii="宋体" w:eastAsia="宋体" w:hAnsi="宋体" w:cs="宋体"/>
          <w:kern w:val="0"/>
          <w:sz w:val="24"/>
          <w:szCs w:val="24"/>
        </w:rPr>
        <w:t xml:space="preserve">　市级以上环境保护行政主管部门对大修竣工、发动机总成大修及车辆排气专修出厂的汽车，进行排气污染抽测，达不到国家规定的排放标准的，不得出厂。</w:t>
      </w:r>
      <w:r>
        <w:rPr>
          <w:rFonts w:ascii="宋体" w:eastAsia="宋体" w:hAnsi="宋体" w:cs="宋体"/>
          <w:kern w:val="0"/>
          <w:sz w:val="24"/>
          <w:szCs w:val="24"/>
        </w:rPr>
        <w:t xml:space="preserve"> </w:t>
      </w:r>
    </w:p>
    <w:p w:rsidR="00882AAB" w:rsidRDefault="009E4840">
      <w:pPr>
        <w:pStyle w:val="2"/>
        <w:ind w:firstLineChars="196" w:firstLine="472"/>
        <w:rPr>
          <w:rFonts w:ascii="宋体" w:eastAsia="宋体" w:hAnsi="宋体" w:cs="宋体"/>
          <w:kern w:val="0"/>
          <w:sz w:val="24"/>
          <w:szCs w:val="24"/>
        </w:rPr>
      </w:pPr>
      <w:bookmarkStart w:id="40" w:name="_Toc492281228"/>
      <w:r>
        <w:rPr>
          <w:rFonts w:ascii="宋体" w:eastAsia="宋体" w:hAnsi="宋体" w:cs="宋体"/>
          <w:bCs w:val="0"/>
          <w:kern w:val="0"/>
          <w:sz w:val="24"/>
          <w:szCs w:val="24"/>
        </w:rPr>
        <w:t>第五章　进口汽车监督管理</w:t>
      </w:r>
      <w:bookmarkEnd w:id="40"/>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第二十五条</w:t>
      </w:r>
      <w:r>
        <w:rPr>
          <w:rFonts w:ascii="宋体" w:eastAsia="宋体" w:hAnsi="宋体" w:cs="宋体"/>
          <w:kern w:val="0"/>
          <w:sz w:val="24"/>
          <w:szCs w:val="24"/>
        </w:rPr>
        <w:t xml:space="preserve">　各级商检部门对进口汽车实施质量许可制度和法定检验。进口汽车的单位或个人必须遵守商检法规，并根据国家规定的排放标准将其纳入订货合同，排气污染达不到国家规定标准的不得进口。</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w:t>
      </w:r>
      <w:r>
        <w:rPr>
          <w:rFonts w:ascii="宋体" w:eastAsia="宋体" w:hAnsi="宋体" w:cs="宋体"/>
          <w:b/>
          <w:bCs/>
          <w:kern w:val="0"/>
          <w:sz w:val="24"/>
          <w:szCs w:val="24"/>
        </w:rPr>
        <w:t xml:space="preserve">　第二十六条</w:t>
      </w:r>
      <w:r>
        <w:rPr>
          <w:rFonts w:ascii="宋体" w:eastAsia="宋体" w:hAnsi="宋体" w:cs="宋体"/>
          <w:kern w:val="0"/>
          <w:sz w:val="24"/>
          <w:szCs w:val="24"/>
        </w:rPr>
        <w:t xml:space="preserve">　对未将国家规定的排放标准纳入订货合同的进口汽车</w:t>
      </w:r>
      <w:r>
        <w:rPr>
          <w:rFonts w:ascii="宋体" w:eastAsia="宋体" w:hAnsi="宋体" w:cs="宋体"/>
          <w:kern w:val="0"/>
          <w:sz w:val="24"/>
          <w:szCs w:val="24"/>
        </w:rPr>
        <w:t>的单位或个人，由商检部门按《中华人民共和国进出口商品检验法》和其他法律、法规及有关规定给予处罚。</w:t>
      </w:r>
      <w:r>
        <w:rPr>
          <w:rFonts w:ascii="宋体" w:eastAsia="宋体" w:hAnsi="宋体" w:cs="宋体"/>
          <w:kern w:val="0"/>
          <w:sz w:val="24"/>
          <w:szCs w:val="24"/>
        </w:rPr>
        <w:t xml:space="preserve"> </w:t>
      </w:r>
    </w:p>
    <w:p w:rsidR="00882AAB" w:rsidRDefault="009E4840">
      <w:pPr>
        <w:pStyle w:val="2"/>
        <w:ind w:firstLineChars="196" w:firstLine="472"/>
        <w:rPr>
          <w:rFonts w:ascii="宋体" w:eastAsia="宋体" w:hAnsi="宋体" w:cs="宋体"/>
          <w:kern w:val="0"/>
          <w:sz w:val="24"/>
          <w:szCs w:val="24"/>
        </w:rPr>
      </w:pPr>
      <w:bookmarkStart w:id="41" w:name="_Toc492281229"/>
      <w:r>
        <w:rPr>
          <w:rFonts w:ascii="宋体" w:eastAsia="宋体" w:hAnsi="宋体" w:cs="宋体"/>
          <w:bCs w:val="0"/>
          <w:kern w:val="0"/>
          <w:sz w:val="24"/>
          <w:szCs w:val="24"/>
        </w:rPr>
        <w:t xml:space="preserve">第六章　</w:t>
      </w:r>
      <w:r>
        <w:rPr>
          <w:rFonts w:ascii="宋体" w:eastAsia="宋体" w:hAnsi="宋体" w:cs="宋体"/>
          <w:bCs w:val="0"/>
          <w:kern w:val="0"/>
          <w:sz w:val="24"/>
          <w:szCs w:val="24"/>
        </w:rPr>
        <w:t xml:space="preserve"> </w:t>
      </w:r>
      <w:r>
        <w:rPr>
          <w:rFonts w:ascii="宋体" w:eastAsia="宋体" w:hAnsi="宋体" w:cs="宋体"/>
          <w:bCs w:val="0"/>
          <w:kern w:val="0"/>
          <w:sz w:val="24"/>
          <w:szCs w:val="24"/>
        </w:rPr>
        <w:t>汽车排气污染检测的管理</w:t>
      </w:r>
      <w:bookmarkEnd w:id="41"/>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 xml:space="preserve">　第二十七条</w:t>
      </w:r>
      <w:r>
        <w:rPr>
          <w:rFonts w:ascii="宋体" w:eastAsia="宋体" w:hAnsi="宋体" w:cs="宋体"/>
          <w:kern w:val="0"/>
          <w:sz w:val="24"/>
          <w:szCs w:val="24"/>
        </w:rPr>
        <w:t xml:space="preserve">　公安交通管理部门汽车排气检测设备能力不能满足汽车排气年检需要的地方，由环境保护行政主管部门监测机构承担汽车排气年检工作。</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第二十八条</w:t>
      </w:r>
      <w:r>
        <w:rPr>
          <w:rFonts w:ascii="宋体" w:eastAsia="宋体" w:hAnsi="宋体" w:cs="宋体"/>
          <w:kern w:val="0"/>
          <w:sz w:val="24"/>
          <w:szCs w:val="24"/>
        </w:rPr>
        <w:t xml:space="preserve">　市级以上环境保护行政主管部门对保有汽车的单位进行汽车排气污染的不定期抽检。</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第二十九条</w:t>
      </w:r>
      <w:r>
        <w:rPr>
          <w:rFonts w:ascii="宋体" w:eastAsia="宋体" w:hAnsi="宋体" w:cs="宋体"/>
          <w:kern w:val="0"/>
          <w:sz w:val="24"/>
          <w:szCs w:val="24"/>
        </w:rPr>
        <w:t xml:space="preserve">　市级以上环境保护行政主管部门负责汽车排气检测仪器设备的抽检和业务指导。对不符合规范要求的检测单位和个人，环境保护行政主管部门应停止其检测工作，直到合格。</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第三十条</w:t>
      </w:r>
      <w:r>
        <w:rPr>
          <w:rFonts w:ascii="宋体" w:eastAsia="宋体" w:hAnsi="宋体" w:cs="宋体"/>
          <w:kern w:val="0"/>
          <w:sz w:val="24"/>
          <w:szCs w:val="24"/>
        </w:rPr>
        <w:t xml:space="preserve">　承担汽车排气污染检测的单位必须按要求向当地环境保护行政主管部门定期报送检测的统计数据。</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第三十一条</w:t>
      </w:r>
      <w:r>
        <w:rPr>
          <w:rFonts w:ascii="宋体" w:eastAsia="宋体" w:hAnsi="宋体" w:cs="宋体"/>
          <w:kern w:val="0"/>
          <w:sz w:val="24"/>
          <w:szCs w:val="24"/>
        </w:rPr>
        <w:t xml:space="preserve">　汽车排气污染的初检、年检和对汽车生产企业的抽检，按当地物价部门核定的标准收取检测工本费。对汽车排气污染的路检，对汽车保有单位的抽检以及对维修厂维修后汽车的抽检，凡不超标者不收检测费。</w:t>
      </w:r>
      <w:r>
        <w:rPr>
          <w:rFonts w:ascii="宋体" w:eastAsia="宋体" w:hAnsi="宋体" w:cs="宋体"/>
          <w:kern w:val="0"/>
          <w:sz w:val="24"/>
          <w:szCs w:val="24"/>
        </w:rPr>
        <w:t xml:space="preserve"> </w:t>
      </w:r>
    </w:p>
    <w:p w:rsidR="00882AAB" w:rsidRDefault="009E4840">
      <w:pPr>
        <w:pStyle w:val="2"/>
        <w:ind w:firstLineChars="196" w:firstLine="472"/>
        <w:rPr>
          <w:rFonts w:ascii="宋体" w:eastAsia="宋体" w:hAnsi="宋体" w:cs="宋体"/>
          <w:kern w:val="0"/>
          <w:sz w:val="24"/>
          <w:szCs w:val="24"/>
        </w:rPr>
      </w:pPr>
      <w:bookmarkStart w:id="42" w:name="_Toc492281230"/>
      <w:r>
        <w:rPr>
          <w:rFonts w:ascii="宋体" w:eastAsia="宋体" w:hAnsi="宋体" w:cs="宋体"/>
          <w:bCs w:val="0"/>
          <w:kern w:val="0"/>
          <w:sz w:val="24"/>
          <w:szCs w:val="24"/>
        </w:rPr>
        <w:t>第七章　附　则</w:t>
      </w:r>
      <w:bookmarkEnd w:id="42"/>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第三十二条</w:t>
      </w:r>
      <w:r>
        <w:rPr>
          <w:rFonts w:ascii="宋体" w:eastAsia="宋体" w:hAnsi="宋体" w:cs="宋体"/>
          <w:kern w:val="0"/>
          <w:sz w:val="24"/>
          <w:szCs w:val="24"/>
        </w:rPr>
        <w:t xml:space="preserve">　本办法所指排气污</w:t>
      </w:r>
      <w:r>
        <w:rPr>
          <w:rFonts w:ascii="宋体" w:eastAsia="宋体" w:hAnsi="宋体" w:cs="宋体"/>
          <w:kern w:val="0"/>
          <w:sz w:val="24"/>
          <w:szCs w:val="24"/>
        </w:rPr>
        <w:t>染物，包括发动机排气管废气、曲轴箱泄漏、油箱及燃料系统的燃料蒸发的排放物。</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发动机排气管废气污染物排放标准已于１９８３年颁布，按标准规定的日期进行检测。</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曲轴箱排放物测量方法及限值标准已于１９８９年颁布，按标准规定的日期进行检测。</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油箱及燃油系统燃料蒸发污染物待排放标准颁分后，按标准规定日期进行检测。</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第三十三条</w:t>
      </w:r>
      <w:r>
        <w:rPr>
          <w:rFonts w:ascii="宋体" w:eastAsia="宋体" w:hAnsi="宋体" w:cs="宋体"/>
          <w:kern w:val="0"/>
          <w:sz w:val="24"/>
          <w:szCs w:val="24"/>
        </w:rPr>
        <w:t xml:space="preserve">　本办法同样适用于摩托车排气污染监督管理。</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第三十四条</w:t>
      </w:r>
      <w:r>
        <w:rPr>
          <w:rFonts w:ascii="宋体" w:eastAsia="宋体" w:hAnsi="宋体" w:cs="宋体"/>
          <w:kern w:val="0"/>
          <w:sz w:val="24"/>
          <w:szCs w:val="24"/>
        </w:rPr>
        <w:t xml:space="preserve">　本办法由国家环境保护局负责解释。</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lastRenderedPageBreak/>
        <w:t xml:space="preserve">　　</w:t>
      </w:r>
      <w:r>
        <w:rPr>
          <w:rFonts w:ascii="宋体" w:eastAsia="宋体" w:hAnsi="宋体" w:cs="宋体"/>
          <w:b/>
          <w:bCs/>
          <w:kern w:val="0"/>
          <w:sz w:val="24"/>
          <w:szCs w:val="24"/>
        </w:rPr>
        <w:t>第三十五条</w:t>
      </w:r>
      <w:r>
        <w:rPr>
          <w:rFonts w:ascii="宋体" w:eastAsia="宋体" w:hAnsi="宋体" w:cs="宋体"/>
          <w:kern w:val="0"/>
          <w:sz w:val="24"/>
          <w:szCs w:val="24"/>
        </w:rPr>
        <w:t xml:space="preserve">　本办法自公布之日起施行。</w:t>
      </w:r>
      <w:r>
        <w:rPr>
          <w:rFonts w:ascii="宋体" w:eastAsia="宋体" w:hAnsi="宋体" w:cs="宋体"/>
          <w:kern w:val="0"/>
          <w:sz w:val="24"/>
          <w:szCs w:val="24"/>
        </w:rPr>
        <w:t xml:space="preserve"> </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b/>
          <w:bCs/>
          <w:kern w:val="0"/>
          <w:sz w:val="24"/>
          <w:szCs w:val="24"/>
        </w:rPr>
        <w:t>第三十六条</w:t>
      </w:r>
      <w:r>
        <w:rPr>
          <w:rFonts w:ascii="宋体" w:eastAsia="宋体" w:hAnsi="宋体" w:cs="宋体"/>
          <w:kern w:val="0"/>
          <w:sz w:val="24"/>
          <w:szCs w:val="24"/>
        </w:rPr>
        <w:t xml:space="preserve">　国务院颁布机动车船监督管理办法后，本办法即行废止。</w:t>
      </w:r>
    </w:p>
    <w:p w:rsidR="00882AAB" w:rsidRDefault="009E4840">
      <w:pPr>
        <w:widowControl/>
        <w:spacing w:line="360" w:lineRule="auto"/>
        <w:contextualSpacing/>
        <w:jc w:val="left"/>
        <w:rPr>
          <w:rFonts w:ascii="宋体" w:eastAsia="宋体" w:hAnsi="宋体" w:cs="宋体"/>
          <w:kern w:val="0"/>
          <w:sz w:val="24"/>
          <w:szCs w:val="24"/>
        </w:rPr>
      </w:pPr>
      <w:r>
        <w:rPr>
          <w:rFonts w:ascii="宋体" w:eastAsia="宋体" w:hAnsi="宋体" w:cs="宋体"/>
          <w:kern w:val="0"/>
          <w:sz w:val="24"/>
          <w:szCs w:val="24"/>
        </w:rPr>
        <w:br w:type="page"/>
      </w:r>
    </w:p>
    <w:p w:rsidR="00882AAB" w:rsidRDefault="009E4840">
      <w:pPr>
        <w:pStyle w:val="1"/>
        <w:spacing w:line="360" w:lineRule="auto"/>
        <w:contextualSpacing/>
        <w:jc w:val="center"/>
        <w:rPr>
          <w:rFonts w:asciiTheme="minorEastAsia" w:hAnsiTheme="minorEastAsia" w:cs="宋体"/>
          <w:b w:val="0"/>
          <w:kern w:val="0"/>
        </w:rPr>
      </w:pPr>
      <w:bookmarkStart w:id="43" w:name="_Toc492281231"/>
      <w:r>
        <w:rPr>
          <w:rFonts w:asciiTheme="minorEastAsia" w:hAnsiTheme="minorEastAsia" w:cs="宋体"/>
          <w:kern w:val="0"/>
        </w:rPr>
        <w:lastRenderedPageBreak/>
        <w:t>机动车强制报废标准规定</w:t>
      </w:r>
      <w:bookmarkEnd w:id="43"/>
    </w:p>
    <w:p w:rsidR="00882AAB" w:rsidRDefault="00882AAB">
      <w:pPr>
        <w:widowControl/>
        <w:spacing w:before="100" w:beforeAutospacing="1" w:after="100" w:afterAutospacing="1" w:line="360" w:lineRule="auto"/>
        <w:contextualSpacing/>
        <w:jc w:val="center"/>
        <w:rPr>
          <w:rFonts w:asciiTheme="minorEastAsia" w:hAnsiTheme="minorEastAsia" w:cs="宋体"/>
          <w:kern w:val="0"/>
          <w:sz w:val="44"/>
          <w:szCs w:val="44"/>
        </w:rPr>
      </w:pP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Cs w:val="21"/>
        </w:rPr>
        <w:t xml:space="preserve">　</w:t>
      </w:r>
      <w:r>
        <w:rPr>
          <w:rFonts w:asciiTheme="minorEastAsia" w:hAnsiTheme="minorEastAsia" w:cs="宋体"/>
          <w:kern w:val="0"/>
          <w:sz w:val="24"/>
          <w:szCs w:val="24"/>
        </w:rPr>
        <w:t xml:space="preserve">　</w:t>
      </w:r>
      <w:r>
        <w:rPr>
          <w:rFonts w:asciiTheme="minorEastAsia" w:hAnsiTheme="minorEastAsia" w:cs="宋体"/>
          <w:b/>
          <w:bCs/>
          <w:kern w:val="0"/>
          <w:sz w:val="24"/>
          <w:szCs w:val="24"/>
        </w:rPr>
        <w:t>第一条</w:t>
      </w:r>
      <w:r>
        <w:rPr>
          <w:rFonts w:asciiTheme="minorEastAsia" w:hAnsiTheme="minorEastAsia" w:cs="宋体"/>
          <w:kern w:val="0"/>
          <w:sz w:val="24"/>
          <w:szCs w:val="24"/>
        </w:rPr>
        <w:t xml:space="preserve">　为保障道路交通安全、鼓励技术进步、加快建设资源节约型、环境友好型社会，根据《中华人民共和国道路交通安全法》及其实施条例、《中华人民共和国大气污染防治法》、《中华人民共和国噪声污染防治法》，制定本规定。</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w:t>
      </w:r>
      <w:r>
        <w:rPr>
          <w:rFonts w:asciiTheme="minorEastAsia" w:hAnsiTheme="minorEastAsia" w:cs="宋体"/>
          <w:b/>
          <w:bCs/>
          <w:kern w:val="0"/>
          <w:sz w:val="24"/>
          <w:szCs w:val="24"/>
        </w:rPr>
        <w:t>第二条</w:t>
      </w:r>
      <w:r>
        <w:rPr>
          <w:rFonts w:asciiTheme="minorEastAsia" w:hAnsiTheme="minorEastAsia" w:cs="宋体"/>
          <w:kern w:val="0"/>
          <w:sz w:val="24"/>
          <w:szCs w:val="24"/>
        </w:rPr>
        <w:t xml:space="preserve">　根据机动车使用和安全技术、排放检验状况，国家对达到报废标准的机动车实施强制报废。</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w:t>
      </w:r>
      <w:r>
        <w:rPr>
          <w:rFonts w:asciiTheme="minorEastAsia" w:hAnsiTheme="minorEastAsia" w:cs="宋体"/>
          <w:b/>
          <w:bCs/>
          <w:kern w:val="0"/>
          <w:sz w:val="24"/>
          <w:szCs w:val="24"/>
        </w:rPr>
        <w:t>第三条</w:t>
      </w:r>
      <w:r>
        <w:rPr>
          <w:rFonts w:asciiTheme="minorEastAsia" w:hAnsiTheme="minorEastAsia" w:cs="宋体"/>
          <w:kern w:val="0"/>
          <w:sz w:val="24"/>
          <w:szCs w:val="24"/>
        </w:rPr>
        <w:t xml:space="preserve">　商务、公安、环境保护、发展改革等部门依据各自职责，负责报废机动车回收拆解监督管理、机动车强制报废标准执行</w:t>
      </w:r>
      <w:r>
        <w:rPr>
          <w:rFonts w:asciiTheme="minorEastAsia" w:hAnsiTheme="minorEastAsia" w:cs="宋体"/>
          <w:kern w:val="0"/>
          <w:sz w:val="24"/>
          <w:szCs w:val="24"/>
        </w:rPr>
        <w:t>有关工作。</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w:t>
      </w:r>
      <w:r>
        <w:rPr>
          <w:rFonts w:asciiTheme="minorEastAsia" w:hAnsiTheme="minorEastAsia" w:cs="宋体"/>
          <w:b/>
          <w:bCs/>
          <w:kern w:val="0"/>
          <w:sz w:val="24"/>
          <w:szCs w:val="24"/>
        </w:rPr>
        <w:t>第四条</w:t>
      </w:r>
      <w:r>
        <w:rPr>
          <w:rFonts w:asciiTheme="minorEastAsia" w:hAnsiTheme="minorEastAsia" w:cs="宋体"/>
          <w:kern w:val="0"/>
          <w:sz w:val="24"/>
          <w:szCs w:val="24"/>
        </w:rPr>
        <w:t xml:space="preserve">　已注册机动车有下列情形之一的应当强制报废，其所有人应当将机动车交售给报废机动车回收拆解企业，由报废机动车回收拆解企业按规定进行登记、拆解、销毁等处理，并将报废机动车登记证书、号牌、行驶证交公安机关交通管理部门注销：</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（一）达到本规定第五条规定使用年限的；</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（二）经修理和调整仍不符合机动车安全技术国家标准对在用车有关要求的；</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（三）经修理和调整或者采用控制技术后，向大气排放污染物或者噪声仍不符合国家标准对在用车有关要求的；</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（四）在检验有效期届满后连续</w:t>
      </w:r>
      <w:r>
        <w:rPr>
          <w:rFonts w:asciiTheme="minorEastAsia" w:hAnsiTheme="minorEastAsia" w:cs="宋体"/>
          <w:kern w:val="0"/>
          <w:sz w:val="24"/>
          <w:szCs w:val="24"/>
        </w:rPr>
        <w:t>3</w:t>
      </w:r>
      <w:r>
        <w:rPr>
          <w:rFonts w:asciiTheme="minorEastAsia" w:hAnsiTheme="minorEastAsia" w:cs="宋体"/>
          <w:kern w:val="0"/>
          <w:sz w:val="24"/>
          <w:szCs w:val="24"/>
        </w:rPr>
        <w:t>个机动车检验周期内未取得机动车检验合格标志的。</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w:t>
      </w:r>
      <w:r>
        <w:rPr>
          <w:rFonts w:asciiTheme="minorEastAsia" w:hAnsiTheme="minorEastAsia" w:cs="宋体"/>
          <w:b/>
          <w:bCs/>
          <w:kern w:val="0"/>
          <w:sz w:val="24"/>
          <w:szCs w:val="24"/>
        </w:rPr>
        <w:t>第五条</w:t>
      </w:r>
      <w:r>
        <w:rPr>
          <w:rFonts w:asciiTheme="minorEastAsia" w:hAnsiTheme="minorEastAsia" w:cs="宋体"/>
          <w:kern w:val="0"/>
          <w:sz w:val="24"/>
          <w:szCs w:val="24"/>
        </w:rPr>
        <w:t xml:space="preserve">　各类机动车使用年限分别如下：</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（一）小、微型出租客运汽车使用</w:t>
      </w:r>
      <w:r>
        <w:rPr>
          <w:rFonts w:asciiTheme="minorEastAsia" w:hAnsiTheme="minorEastAsia" w:cs="宋体"/>
          <w:kern w:val="0"/>
          <w:sz w:val="24"/>
          <w:szCs w:val="24"/>
        </w:rPr>
        <w:t>8</w:t>
      </w:r>
      <w:r>
        <w:rPr>
          <w:rFonts w:asciiTheme="minorEastAsia" w:hAnsiTheme="minorEastAsia" w:cs="宋体"/>
          <w:kern w:val="0"/>
          <w:sz w:val="24"/>
          <w:szCs w:val="24"/>
        </w:rPr>
        <w:t>年，中型出租客运汽车使用</w:t>
      </w:r>
      <w:r>
        <w:rPr>
          <w:rFonts w:asciiTheme="minorEastAsia" w:hAnsiTheme="minorEastAsia" w:cs="宋体"/>
          <w:kern w:val="0"/>
          <w:sz w:val="24"/>
          <w:szCs w:val="24"/>
        </w:rPr>
        <w:t>10</w:t>
      </w:r>
      <w:r>
        <w:rPr>
          <w:rFonts w:asciiTheme="minorEastAsia" w:hAnsiTheme="minorEastAsia" w:cs="宋体"/>
          <w:kern w:val="0"/>
          <w:sz w:val="24"/>
          <w:szCs w:val="24"/>
        </w:rPr>
        <w:t>年，大型出租客运汽车使用</w:t>
      </w:r>
      <w:r>
        <w:rPr>
          <w:rFonts w:asciiTheme="minorEastAsia" w:hAnsiTheme="minorEastAsia" w:cs="宋体"/>
          <w:kern w:val="0"/>
          <w:sz w:val="24"/>
          <w:szCs w:val="24"/>
        </w:rPr>
        <w:t>12</w:t>
      </w:r>
      <w:r>
        <w:rPr>
          <w:rFonts w:asciiTheme="minorEastAsia" w:hAnsiTheme="minorEastAsia" w:cs="宋体"/>
          <w:kern w:val="0"/>
          <w:sz w:val="24"/>
          <w:szCs w:val="24"/>
        </w:rPr>
        <w:t>年；</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（二）租赁载客汽车使用</w:t>
      </w:r>
      <w:r>
        <w:rPr>
          <w:rFonts w:asciiTheme="minorEastAsia" w:hAnsiTheme="minorEastAsia" w:cs="宋体"/>
          <w:kern w:val="0"/>
          <w:sz w:val="24"/>
          <w:szCs w:val="24"/>
        </w:rPr>
        <w:t>15</w:t>
      </w:r>
      <w:r>
        <w:rPr>
          <w:rFonts w:asciiTheme="minorEastAsia" w:hAnsiTheme="minorEastAsia" w:cs="宋体"/>
          <w:kern w:val="0"/>
          <w:sz w:val="24"/>
          <w:szCs w:val="24"/>
        </w:rPr>
        <w:t>年；</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（三）小型教练载客汽车使用</w:t>
      </w:r>
      <w:r>
        <w:rPr>
          <w:rFonts w:asciiTheme="minorEastAsia" w:hAnsiTheme="minorEastAsia" w:cs="宋体"/>
          <w:kern w:val="0"/>
          <w:sz w:val="24"/>
          <w:szCs w:val="24"/>
        </w:rPr>
        <w:t>10</w:t>
      </w:r>
      <w:r>
        <w:rPr>
          <w:rFonts w:asciiTheme="minorEastAsia" w:hAnsiTheme="minorEastAsia" w:cs="宋体"/>
          <w:kern w:val="0"/>
          <w:sz w:val="24"/>
          <w:szCs w:val="24"/>
        </w:rPr>
        <w:t>年，中型教练载客汽车使用</w:t>
      </w:r>
      <w:r>
        <w:rPr>
          <w:rFonts w:asciiTheme="minorEastAsia" w:hAnsiTheme="minorEastAsia" w:cs="宋体"/>
          <w:kern w:val="0"/>
          <w:sz w:val="24"/>
          <w:szCs w:val="24"/>
        </w:rPr>
        <w:t>12</w:t>
      </w:r>
      <w:r>
        <w:rPr>
          <w:rFonts w:asciiTheme="minorEastAsia" w:hAnsiTheme="minorEastAsia" w:cs="宋体"/>
          <w:kern w:val="0"/>
          <w:sz w:val="24"/>
          <w:szCs w:val="24"/>
        </w:rPr>
        <w:t>年，大型教练载客汽车使用</w:t>
      </w:r>
      <w:r>
        <w:rPr>
          <w:rFonts w:asciiTheme="minorEastAsia" w:hAnsiTheme="minorEastAsia" w:cs="宋体"/>
          <w:kern w:val="0"/>
          <w:sz w:val="24"/>
          <w:szCs w:val="24"/>
        </w:rPr>
        <w:t>15</w:t>
      </w:r>
      <w:r>
        <w:rPr>
          <w:rFonts w:asciiTheme="minorEastAsia" w:hAnsiTheme="minorEastAsia" w:cs="宋体"/>
          <w:kern w:val="0"/>
          <w:sz w:val="24"/>
          <w:szCs w:val="24"/>
        </w:rPr>
        <w:t>年；</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（四）公交客运汽车使用</w:t>
      </w:r>
      <w:r>
        <w:rPr>
          <w:rFonts w:asciiTheme="minorEastAsia" w:hAnsiTheme="minorEastAsia" w:cs="宋体"/>
          <w:kern w:val="0"/>
          <w:sz w:val="24"/>
          <w:szCs w:val="24"/>
        </w:rPr>
        <w:t>13</w:t>
      </w:r>
      <w:r>
        <w:rPr>
          <w:rFonts w:asciiTheme="minorEastAsia" w:hAnsiTheme="minorEastAsia" w:cs="宋体"/>
          <w:kern w:val="0"/>
          <w:sz w:val="24"/>
          <w:szCs w:val="24"/>
        </w:rPr>
        <w:t>年；</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（五）其他小、微型营运载客汽车使用</w:t>
      </w:r>
      <w:r>
        <w:rPr>
          <w:rFonts w:asciiTheme="minorEastAsia" w:hAnsiTheme="minorEastAsia" w:cs="宋体"/>
          <w:kern w:val="0"/>
          <w:sz w:val="24"/>
          <w:szCs w:val="24"/>
        </w:rPr>
        <w:t>10</w:t>
      </w:r>
      <w:r>
        <w:rPr>
          <w:rFonts w:asciiTheme="minorEastAsia" w:hAnsiTheme="minorEastAsia" w:cs="宋体"/>
          <w:kern w:val="0"/>
          <w:sz w:val="24"/>
          <w:szCs w:val="24"/>
        </w:rPr>
        <w:t>年，大、中型营运载客汽车使用</w:t>
      </w:r>
      <w:r>
        <w:rPr>
          <w:rFonts w:asciiTheme="minorEastAsia" w:hAnsiTheme="minorEastAsia" w:cs="宋体"/>
          <w:kern w:val="0"/>
          <w:sz w:val="24"/>
          <w:szCs w:val="24"/>
        </w:rPr>
        <w:t>15</w:t>
      </w:r>
      <w:r>
        <w:rPr>
          <w:rFonts w:asciiTheme="minorEastAsia" w:hAnsiTheme="minorEastAsia" w:cs="宋体"/>
          <w:kern w:val="0"/>
          <w:sz w:val="24"/>
          <w:szCs w:val="24"/>
        </w:rPr>
        <w:t>年；</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lastRenderedPageBreak/>
        <w:t xml:space="preserve">　　（六）专用校车使用</w:t>
      </w:r>
      <w:r>
        <w:rPr>
          <w:rFonts w:asciiTheme="minorEastAsia" w:hAnsiTheme="minorEastAsia" w:cs="宋体"/>
          <w:kern w:val="0"/>
          <w:sz w:val="24"/>
          <w:szCs w:val="24"/>
        </w:rPr>
        <w:t>15</w:t>
      </w:r>
      <w:r>
        <w:rPr>
          <w:rFonts w:asciiTheme="minorEastAsia" w:hAnsiTheme="minorEastAsia" w:cs="宋体"/>
          <w:kern w:val="0"/>
          <w:sz w:val="24"/>
          <w:szCs w:val="24"/>
        </w:rPr>
        <w:t>年</w:t>
      </w:r>
      <w:r>
        <w:rPr>
          <w:rFonts w:asciiTheme="minorEastAsia" w:hAnsiTheme="minorEastAsia" w:cs="宋体"/>
          <w:kern w:val="0"/>
          <w:sz w:val="24"/>
          <w:szCs w:val="24"/>
        </w:rPr>
        <w:t>；</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（七）大、中型非营运载客汽车（大型轿车除外）使用</w:t>
      </w:r>
      <w:r>
        <w:rPr>
          <w:rFonts w:asciiTheme="minorEastAsia" w:hAnsiTheme="minorEastAsia" w:cs="宋体"/>
          <w:kern w:val="0"/>
          <w:sz w:val="24"/>
          <w:szCs w:val="24"/>
        </w:rPr>
        <w:t>20</w:t>
      </w:r>
      <w:r>
        <w:rPr>
          <w:rFonts w:asciiTheme="minorEastAsia" w:hAnsiTheme="minorEastAsia" w:cs="宋体"/>
          <w:kern w:val="0"/>
          <w:sz w:val="24"/>
          <w:szCs w:val="24"/>
        </w:rPr>
        <w:t>年；</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（八）三轮汽车、装用单缸发动机的低速货车使用</w:t>
      </w:r>
      <w:r>
        <w:rPr>
          <w:rFonts w:asciiTheme="minorEastAsia" w:hAnsiTheme="minorEastAsia" w:cs="宋体"/>
          <w:kern w:val="0"/>
          <w:sz w:val="24"/>
          <w:szCs w:val="24"/>
        </w:rPr>
        <w:t>9</w:t>
      </w:r>
      <w:r>
        <w:rPr>
          <w:rFonts w:asciiTheme="minorEastAsia" w:hAnsiTheme="minorEastAsia" w:cs="宋体"/>
          <w:kern w:val="0"/>
          <w:sz w:val="24"/>
          <w:szCs w:val="24"/>
        </w:rPr>
        <w:t>年，装用多缸发动机的低速货车以及微型载货汽车使用</w:t>
      </w:r>
      <w:r>
        <w:rPr>
          <w:rFonts w:asciiTheme="minorEastAsia" w:hAnsiTheme="minorEastAsia" w:cs="宋体"/>
          <w:kern w:val="0"/>
          <w:sz w:val="24"/>
          <w:szCs w:val="24"/>
        </w:rPr>
        <w:t>12</w:t>
      </w:r>
      <w:r>
        <w:rPr>
          <w:rFonts w:asciiTheme="minorEastAsia" w:hAnsiTheme="minorEastAsia" w:cs="宋体"/>
          <w:kern w:val="0"/>
          <w:sz w:val="24"/>
          <w:szCs w:val="24"/>
        </w:rPr>
        <w:t>年，危险品运输载货汽车使用</w:t>
      </w:r>
      <w:r>
        <w:rPr>
          <w:rFonts w:asciiTheme="minorEastAsia" w:hAnsiTheme="minorEastAsia" w:cs="宋体"/>
          <w:kern w:val="0"/>
          <w:sz w:val="24"/>
          <w:szCs w:val="24"/>
        </w:rPr>
        <w:t>10</w:t>
      </w:r>
      <w:r>
        <w:rPr>
          <w:rFonts w:asciiTheme="minorEastAsia" w:hAnsiTheme="minorEastAsia" w:cs="宋体"/>
          <w:kern w:val="0"/>
          <w:sz w:val="24"/>
          <w:szCs w:val="24"/>
        </w:rPr>
        <w:t>年，其他载货汽车（包括半挂牵引车和全挂牵引车）使用</w:t>
      </w:r>
      <w:r>
        <w:rPr>
          <w:rFonts w:asciiTheme="minorEastAsia" w:hAnsiTheme="minorEastAsia" w:cs="宋体"/>
          <w:kern w:val="0"/>
          <w:sz w:val="24"/>
          <w:szCs w:val="24"/>
        </w:rPr>
        <w:t>15</w:t>
      </w:r>
      <w:r>
        <w:rPr>
          <w:rFonts w:asciiTheme="minorEastAsia" w:hAnsiTheme="minorEastAsia" w:cs="宋体"/>
          <w:kern w:val="0"/>
          <w:sz w:val="24"/>
          <w:szCs w:val="24"/>
        </w:rPr>
        <w:t>年；</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（九）有载货功能的专项作业车使用</w:t>
      </w:r>
      <w:r>
        <w:rPr>
          <w:rFonts w:asciiTheme="minorEastAsia" w:hAnsiTheme="minorEastAsia" w:cs="宋体"/>
          <w:kern w:val="0"/>
          <w:sz w:val="24"/>
          <w:szCs w:val="24"/>
        </w:rPr>
        <w:t>15</w:t>
      </w:r>
      <w:r>
        <w:rPr>
          <w:rFonts w:asciiTheme="minorEastAsia" w:hAnsiTheme="minorEastAsia" w:cs="宋体"/>
          <w:kern w:val="0"/>
          <w:sz w:val="24"/>
          <w:szCs w:val="24"/>
        </w:rPr>
        <w:t>年，无载货功能的专项作业车使用</w:t>
      </w:r>
      <w:r>
        <w:rPr>
          <w:rFonts w:asciiTheme="minorEastAsia" w:hAnsiTheme="minorEastAsia" w:cs="宋体"/>
          <w:kern w:val="0"/>
          <w:sz w:val="24"/>
          <w:szCs w:val="24"/>
        </w:rPr>
        <w:t>30</w:t>
      </w:r>
      <w:r>
        <w:rPr>
          <w:rFonts w:asciiTheme="minorEastAsia" w:hAnsiTheme="minorEastAsia" w:cs="宋体"/>
          <w:kern w:val="0"/>
          <w:sz w:val="24"/>
          <w:szCs w:val="24"/>
        </w:rPr>
        <w:t>年；</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（十）全挂车、危险品运输半挂车使用</w:t>
      </w:r>
      <w:r>
        <w:rPr>
          <w:rFonts w:asciiTheme="minorEastAsia" w:hAnsiTheme="minorEastAsia" w:cs="宋体"/>
          <w:kern w:val="0"/>
          <w:sz w:val="24"/>
          <w:szCs w:val="24"/>
        </w:rPr>
        <w:t>10</w:t>
      </w:r>
      <w:r>
        <w:rPr>
          <w:rFonts w:asciiTheme="minorEastAsia" w:hAnsiTheme="minorEastAsia" w:cs="宋体"/>
          <w:kern w:val="0"/>
          <w:sz w:val="24"/>
          <w:szCs w:val="24"/>
        </w:rPr>
        <w:t>年，集装箱半挂车</w:t>
      </w:r>
      <w:r>
        <w:rPr>
          <w:rFonts w:asciiTheme="minorEastAsia" w:hAnsiTheme="minorEastAsia" w:cs="宋体"/>
          <w:kern w:val="0"/>
          <w:sz w:val="24"/>
          <w:szCs w:val="24"/>
        </w:rPr>
        <w:t>20</w:t>
      </w:r>
      <w:r>
        <w:rPr>
          <w:rFonts w:asciiTheme="minorEastAsia" w:hAnsiTheme="minorEastAsia" w:cs="宋体"/>
          <w:kern w:val="0"/>
          <w:sz w:val="24"/>
          <w:szCs w:val="24"/>
        </w:rPr>
        <w:t>年，其他半挂车使用</w:t>
      </w:r>
      <w:r>
        <w:rPr>
          <w:rFonts w:asciiTheme="minorEastAsia" w:hAnsiTheme="minorEastAsia" w:cs="宋体"/>
          <w:kern w:val="0"/>
          <w:sz w:val="24"/>
          <w:szCs w:val="24"/>
        </w:rPr>
        <w:t>15</w:t>
      </w:r>
      <w:r>
        <w:rPr>
          <w:rFonts w:asciiTheme="minorEastAsia" w:hAnsiTheme="minorEastAsia" w:cs="宋体"/>
          <w:kern w:val="0"/>
          <w:sz w:val="24"/>
          <w:szCs w:val="24"/>
        </w:rPr>
        <w:t>年；</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（十一）正三轮摩托车使用</w:t>
      </w:r>
      <w:r>
        <w:rPr>
          <w:rFonts w:asciiTheme="minorEastAsia" w:hAnsiTheme="minorEastAsia" w:cs="宋体"/>
          <w:kern w:val="0"/>
          <w:sz w:val="24"/>
          <w:szCs w:val="24"/>
        </w:rPr>
        <w:t>12</w:t>
      </w:r>
      <w:r>
        <w:rPr>
          <w:rFonts w:asciiTheme="minorEastAsia" w:hAnsiTheme="minorEastAsia" w:cs="宋体"/>
          <w:kern w:val="0"/>
          <w:sz w:val="24"/>
          <w:szCs w:val="24"/>
        </w:rPr>
        <w:t>年，其他摩托车使用</w:t>
      </w:r>
      <w:r>
        <w:rPr>
          <w:rFonts w:asciiTheme="minorEastAsia" w:hAnsiTheme="minorEastAsia" w:cs="宋体"/>
          <w:kern w:val="0"/>
          <w:sz w:val="24"/>
          <w:szCs w:val="24"/>
        </w:rPr>
        <w:t>13</w:t>
      </w:r>
      <w:r>
        <w:rPr>
          <w:rFonts w:asciiTheme="minorEastAsia" w:hAnsiTheme="minorEastAsia" w:cs="宋体"/>
          <w:kern w:val="0"/>
          <w:sz w:val="24"/>
          <w:szCs w:val="24"/>
        </w:rPr>
        <w:t>年。</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对小、微</w:t>
      </w:r>
      <w:r>
        <w:rPr>
          <w:rFonts w:asciiTheme="minorEastAsia" w:hAnsiTheme="minorEastAsia" w:cs="宋体"/>
          <w:kern w:val="0"/>
          <w:sz w:val="24"/>
          <w:szCs w:val="24"/>
        </w:rPr>
        <w:t>型出租客运汽车（纯电动汽车除外）和摩托车，省、自治区、直辖市人民政府有关部门可结合本地实际情况，制定严于上述使用年限的规定，但小、微型出租客运汽车不得低于</w:t>
      </w:r>
      <w:r>
        <w:rPr>
          <w:rFonts w:asciiTheme="minorEastAsia" w:hAnsiTheme="minorEastAsia" w:cs="宋体"/>
          <w:kern w:val="0"/>
          <w:sz w:val="24"/>
          <w:szCs w:val="24"/>
        </w:rPr>
        <w:t>6</w:t>
      </w:r>
      <w:r>
        <w:rPr>
          <w:rFonts w:asciiTheme="minorEastAsia" w:hAnsiTheme="minorEastAsia" w:cs="宋体"/>
          <w:kern w:val="0"/>
          <w:sz w:val="24"/>
          <w:szCs w:val="24"/>
        </w:rPr>
        <w:t>年，正三轮摩托车不得低于</w:t>
      </w:r>
      <w:r>
        <w:rPr>
          <w:rFonts w:asciiTheme="minorEastAsia" w:hAnsiTheme="minorEastAsia" w:cs="宋体"/>
          <w:kern w:val="0"/>
          <w:sz w:val="24"/>
          <w:szCs w:val="24"/>
        </w:rPr>
        <w:t>10</w:t>
      </w:r>
      <w:r>
        <w:rPr>
          <w:rFonts w:asciiTheme="minorEastAsia" w:hAnsiTheme="minorEastAsia" w:cs="宋体"/>
          <w:kern w:val="0"/>
          <w:sz w:val="24"/>
          <w:szCs w:val="24"/>
        </w:rPr>
        <w:t>年，其他摩托车不得低于</w:t>
      </w:r>
      <w:r>
        <w:rPr>
          <w:rFonts w:asciiTheme="minorEastAsia" w:hAnsiTheme="minorEastAsia" w:cs="宋体"/>
          <w:kern w:val="0"/>
          <w:sz w:val="24"/>
          <w:szCs w:val="24"/>
        </w:rPr>
        <w:t>11</w:t>
      </w:r>
      <w:r>
        <w:rPr>
          <w:rFonts w:asciiTheme="minorEastAsia" w:hAnsiTheme="minorEastAsia" w:cs="宋体"/>
          <w:kern w:val="0"/>
          <w:sz w:val="24"/>
          <w:szCs w:val="24"/>
        </w:rPr>
        <w:t>年。</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小、微型非营运载客汽车、大型非营运轿车、轮式专用机械车无使用年限限制。</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机动车使用年限起始日期按照注册登记日期计算，但自出厂之日起超过</w:t>
      </w:r>
      <w:r>
        <w:rPr>
          <w:rFonts w:asciiTheme="minorEastAsia" w:hAnsiTheme="minorEastAsia" w:cs="宋体"/>
          <w:kern w:val="0"/>
          <w:sz w:val="24"/>
          <w:szCs w:val="24"/>
        </w:rPr>
        <w:t>2</w:t>
      </w:r>
      <w:r>
        <w:rPr>
          <w:rFonts w:asciiTheme="minorEastAsia" w:hAnsiTheme="minorEastAsia" w:cs="宋体"/>
          <w:kern w:val="0"/>
          <w:sz w:val="24"/>
          <w:szCs w:val="24"/>
        </w:rPr>
        <w:t>年未办理注册登记手续的，按照出厂日期计算。</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w:t>
      </w:r>
      <w:r>
        <w:rPr>
          <w:rFonts w:asciiTheme="minorEastAsia" w:hAnsiTheme="minorEastAsia" w:cs="宋体"/>
          <w:b/>
          <w:bCs/>
          <w:kern w:val="0"/>
          <w:sz w:val="24"/>
          <w:szCs w:val="24"/>
        </w:rPr>
        <w:t>第六条</w:t>
      </w:r>
      <w:r>
        <w:rPr>
          <w:rFonts w:asciiTheme="minorEastAsia" w:hAnsiTheme="minorEastAsia" w:cs="宋体"/>
          <w:kern w:val="0"/>
          <w:sz w:val="24"/>
          <w:szCs w:val="24"/>
        </w:rPr>
        <w:t xml:space="preserve">　变更使用性质或者转移登记的机动车应当按照下列有关要求确定使用年限和报废：</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（一）营运</w:t>
      </w:r>
      <w:r>
        <w:rPr>
          <w:rFonts w:asciiTheme="minorEastAsia" w:hAnsiTheme="minorEastAsia" w:cs="宋体"/>
          <w:kern w:val="0"/>
          <w:sz w:val="24"/>
          <w:szCs w:val="24"/>
        </w:rPr>
        <w:t>载客汽车与非营运载客汽车相互转换的，按照营运载客汽车的规定报废，但小、微型非营运载客汽车和大型非营运轿车转为营运载客汽车的，应按照本规定附件</w:t>
      </w:r>
      <w:r>
        <w:rPr>
          <w:rFonts w:asciiTheme="minorEastAsia" w:hAnsiTheme="minorEastAsia" w:cs="宋体"/>
          <w:kern w:val="0"/>
          <w:sz w:val="24"/>
          <w:szCs w:val="24"/>
        </w:rPr>
        <w:t>1</w:t>
      </w:r>
      <w:r>
        <w:rPr>
          <w:rFonts w:asciiTheme="minorEastAsia" w:hAnsiTheme="minorEastAsia" w:cs="宋体"/>
          <w:kern w:val="0"/>
          <w:sz w:val="24"/>
          <w:szCs w:val="24"/>
        </w:rPr>
        <w:t>所列公式核算累计使用年限，且不得超过</w:t>
      </w:r>
      <w:r>
        <w:rPr>
          <w:rFonts w:asciiTheme="minorEastAsia" w:hAnsiTheme="minorEastAsia" w:cs="宋体"/>
          <w:kern w:val="0"/>
          <w:sz w:val="24"/>
          <w:szCs w:val="24"/>
        </w:rPr>
        <w:t>15</w:t>
      </w:r>
      <w:r>
        <w:rPr>
          <w:rFonts w:asciiTheme="minorEastAsia" w:hAnsiTheme="minorEastAsia" w:cs="宋体"/>
          <w:kern w:val="0"/>
          <w:sz w:val="24"/>
          <w:szCs w:val="24"/>
        </w:rPr>
        <w:t>年；</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（二）不同类型的营运载客汽车相互转换，按照使用年限较严的规定报废；</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（三）小、微型出租客运汽车和摩托车需要转出登记所属地省、自治区、直辖市范围的，按照使用年限较严的规定报废；</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（四）危险品运输载货汽车、半挂车与其他载货汽车、半挂车相互转换的，按照危险品运输载货车、半挂车的规定报废。</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距本规定要求使用</w:t>
      </w:r>
      <w:r>
        <w:rPr>
          <w:rFonts w:asciiTheme="minorEastAsia" w:hAnsiTheme="minorEastAsia" w:cs="宋体"/>
          <w:kern w:val="0"/>
          <w:sz w:val="24"/>
          <w:szCs w:val="24"/>
        </w:rPr>
        <w:t>年限</w:t>
      </w:r>
      <w:r>
        <w:rPr>
          <w:rFonts w:asciiTheme="minorEastAsia" w:hAnsiTheme="minorEastAsia" w:cs="宋体"/>
          <w:kern w:val="0"/>
          <w:sz w:val="24"/>
          <w:szCs w:val="24"/>
        </w:rPr>
        <w:t>1</w:t>
      </w:r>
      <w:r>
        <w:rPr>
          <w:rFonts w:asciiTheme="minorEastAsia" w:hAnsiTheme="minorEastAsia" w:cs="宋体"/>
          <w:kern w:val="0"/>
          <w:sz w:val="24"/>
          <w:szCs w:val="24"/>
        </w:rPr>
        <w:t>年以内（含</w:t>
      </w:r>
      <w:r>
        <w:rPr>
          <w:rFonts w:asciiTheme="minorEastAsia" w:hAnsiTheme="minorEastAsia" w:cs="宋体"/>
          <w:kern w:val="0"/>
          <w:sz w:val="24"/>
          <w:szCs w:val="24"/>
        </w:rPr>
        <w:t>1</w:t>
      </w:r>
      <w:r>
        <w:rPr>
          <w:rFonts w:asciiTheme="minorEastAsia" w:hAnsiTheme="minorEastAsia" w:cs="宋体"/>
          <w:kern w:val="0"/>
          <w:sz w:val="24"/>
          <w:szCs w:val="24"/>
        </w:rPr>
        <w:t>年）的机动车，不得变更使用性质、转移所有权或者转出登记地所属地市级行政区域。</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lastRenderedPageBreak/>
        <w:t xml:space="preserve">　　</w:t>
      </w:r>
      <w:r>
        <w:rPr>
          <w:rFonts w:asciiTheme="minorEastAsia" w:hAnsiTheme="minorEastAsia" w:cs="宋体"/>
          <w:b/>
          <w:bCs/>
          <w:kern w:val="0"/>
          <w:sz w:val="24"/>
          <w:szCs w:val="24"/>
        </w:rPr>
        <w:t>第七条</w:t>
      </w:r>
      <w:r>
        <w:rPr>
          <w:rFonts w:asciiTheme="minorEastAsia" w:hAnsiTheme="minorEastAsia" w:cs="宋体"/>
          <w:kern w:val="0"/>
          <w:sz w:val="24"/>
          <w:szCs w:val="24"/>
        </w:rPr>
        <w:t xml:space="preserve">　国家对达到一定行驶里程的机动车引导报废。</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达到下列行驶里程的机动车，其所有人可以将机动车交售给报废机动车回收拆解企业，由报废机动车回收拆解企业按规定进行登记、拆解、销毁等处理，并将报废的机动车登记证书、号牌、行驶证交公安机关交通管理部门注销：</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（一）小、微型出租客运汽车行驶</w:t>
      </w:r>
      <w:r>
        <w:rPr>
          <w:rFonts w:asciiTheme="minorEastAsia" w:hAnsiTheme="minorEastAsia" w:cs="宋体"/>
          <w:kern w:val="0"/>
          <w:sz w:val="24"/>
          <w:szCs w:val="24"/>
        </w:rPr>
        <w:t>60</w:t>
      </w:r>
      <w:r>
        <w:rPr>
          <w:rFonts w:asciiTheme="minorEastAsia" w:hAnsiTheme="minorEastAsia" w:cs="宋体"/>
          <w:kern w:val="0"/>
          <w:sz w:val="24"/>
          <w:szCs w:val="24"/>
        </w:rPr>
        <w:t>万千米，中型出租客运汽车行驶</w:t>
      </w:r>
      <w:r>
        <w:rPr>
          <w:rFonts w:asciiTheme="minorEastAsia" w:hAnsiTheme="minorEastAsia" w:cs="宋体"/>
          <w:kern w:val="0"/>
          <w:sz w:val="24"/>
          <w:szCs w:val="24"/>
        </w:rPr>
        <w:t>50</w:t>
      </w:r>
      <w:r>
        <w:rPr>
          <w:rFonts w:asciiTheme="minorEastAsia" w:hAnsiTheme="minorEastAsia" w:cs="宋体"/>
          <w:kern w:val="0"/>
          <w:sz w:val="24"/>
          <w:szCs w:val="24"/>
        </w:rPr>
        <w:t>万千米，大型出租客运汽车行驶</w:t>
      </w:r>
      <w:r>
        <w:rPr>
          <w:rFonts w:asciiTheme="minorEastAsia" w:hAnsiTheme="minorEastAsia" w:cs="宋体"/>
          <w:kern w:val="0"/>
          <w:sz w:val="24"/>
          <w:szCs w:val="24"/>
        </w:rPr>
        <w:t>60</w:t>
      </w:r>
      <w:r>
        <w:rPr>
          <w:rFonts w:asciiTheme="minorEastAsia" w:hAnsiTheme="minorEastAsia" w:cs="宋体"/>
          <w:kern w:val="0"/>
          <w:sz w:val="24"/>
          <w:szCs w:val="24"/>
        </w:rPr>
        <w:t>万千米；</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（二）租赁载客汽车行驶</w:t>
      </w:r>
      <w:r>
        <w:rPr>
          <w:rFonts w:asciiTheme="minorEastAsia" w:hAnsiTheme="minorEastAsia" w:cs="宋体"/>
          <w:kern w:val="0"/>
          <w:sz w:val="24"/>
          <w:szCs w:val="24"/>
        </w:rPr>
        <w:t>60</w:t>
      </w:r>
      <w:r>
        <w:rPr>
          <w:rFonts w:asciiTheme="minorEastAsia" w:hAnsiTheme="minorEastAsia" w:cs="宋体"/>
          <w:kern w:val="0"/>
          <w:sz w:val="24"/>
          <w:szCs w:val="24"/>
        </w:rPr>
        <w:t>万千米；</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（三）小型和中型教练载客汽车行驶</w:t>
      </w:r>
      <w:r>
        <w:rPr>
          <w:rFonts w:asciiTheme="minorEastAsia" w:hAnsiTheme="minorEastAsia" w:cs="宋体"/>
          <w:kern w:val="0"/>
          <w:sz w:val="24"/>
          <w:szCs w:val="24"/>
        </w:rPr>
        <w:t>50</w:t>
      </w:r>
      <w:r>
        <w:rPr>
          <w:rFonts w:asciiTheme="minorEastAsia" w:hAnsiTheme="minorEastAsia" w:cs="宋体"/>
          <w:kern w:val="0"/>
          <w:sz w:val="24"/>
          <w:szCs w:val="24"/>
        </w:rPr>
        <w:t>万千米，大型教练载客汽车行驶</w:t>
      </w:r>
      <w:r>
        <w:rPr>
          <w:rFonts w:asciiTheme="minorEastAsia" w:hAnsiTheme="minorEastAsia" w:cs="宋体"/>
          <w:kern w:val="0"/>
          <w:sz w:val="24"/>
          <w:szCs w:val="24"/>
        </w:rPr>
        <w:t>60</w:t>
      </w:r>
      <w:r>
        <w:rPr>
          <w:rFonts w:asciiTheme="minorEastAsia" w:hAnsiTheme="minorEastAsia" w:cs="宋体"/>
          <w:kern w:val="0"/>
          <w:sz w:val="24"/>
          <w:szCs w:val="24"/>
        </w:rPr>
        <w:t>万千米；</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（四）公交客运汽车行驶</w:t>
      </w:r>
      <w:r>
        <w:rPr>
          <w:rFonts w:asciiTheme="minorEastAsia" w:hAnsiTheme="minorEastAsia" w:cs="宋体"/>
          <w:kern w:val="0"/>
          <w:sz w:val="24"/>
          <w:szCs w:val="24"/>
        </w:rPr>
        <w:t>40</w:t>
      </w:r>
      <w:r>
        <w:rPr>
          <w:rFonts w:asciiTheme="minorEastAsia" w:hAnsiTheme="minorEastAsia" w:cs="宋体"/>
          <w:kern w:val="0"/>
          <w:sz w:val="24"/>
          <w:szCs w:val="24"/>
        </w:rPr>
        <w:t>万千米；</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（五）其他小、微型营运载客汽车行驶</w:t>
      </w:r>
      <w:r>
        <w:rPr>
          <w:rFonts w:asciiTheme="minorEastAsia" w:hAnsiTheme="minorEastAsia" w:cs="宋体"/>
          <w:kern w:val="0"/>
          <w:sz w:val="24"/>
          <w:szCs w:val="24"/>
        </w:rPr>
        <w:t>60</w:t>
      </w:r>
      <w:r>
        <w:rPr>
          <w:rFonts w:asciiTheme="minorEastAsia" w:hAnsiTheme="minorEastAsia" w:cs="宋体"/>
          <w:kern w:val="0"/>
          <w:sz w:val="24"/>
          <w:szCs w:val="24"/>
        </w:rPr>
        <w:t>万千米，中型营运载客汽车行驶</w:t>
      </w:r>
      <w:r>
        <w:rPr>
          <w:rFonts w:asciiTheme="minorEastAsia" w:hAnsiTheme="minorEastAsia" w:cs="宋体"/>
          <w:kern w:val="0"/>
          <w:sz w:val="24"/>
          <w:szCs w:val="24"/>
        </w:rPr>
        <w:t>50</w:t>
      </w:r>
      <w:r>
        <w:rPr>
          <w:rFonts w:asciiTheme="minorEastAsia" w:hAnsiTheme="minorEastAsia" w:cs="宋体"/>
          <w:kern w:val="0"/>
          <w:sz w:val="24"/>
          <w:szCs w:val="24"/>
        </w:rPr>
        <w:t>万千米，大型营运载客汽车行驶</w:t>
      </w:r>
      <w:r>
        <w:rPr>
          <w:rFonts w:asciiTheme="minorEastAsia" w:hAnsiTheme="minorEastAsia" w:cs="宋体"/>
          <w:kern w:val="0"/>
          <w:sz w:val="24"/>
          <w:szCs w:val="24"/>
        </w:rPr>
        <w:t>80</w:t>
      </w:r>
      <w:r>
        <w:rPr>
          <w:rFonts w:asciiTheme="minorEastAsia" w:hAnsiTheme="minorEastAsia" w:cs="宋体"/>
          <w:kern w:val="0"/>
          <w:sz w:val="24"/>
          <w:szCs w:val="24"/>
        </w:rPr>
        <w:t>万千米；</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（六）专用校车行驶</w:t>
      </w:r>
      <w:r>
        <w:rPr>
          <w:rFonts w:asciiTheme="minorEastAsia" w:hAnsiTheme="minorEastAsia" w:cs="宋体"/>
          <w:kern w:val="0"/>
          <w:sz w:val="24"/>
          <w:szCs w:val="24"/>
        </w:rPr>
        <w:t xml:space="preserve"> 40</w:t>
      </w:r>
      <w:r>
        <w:rPr>
          <w:rFonts w:asciiTheme="minorEastAsia" w:hAnsiTheme="minorEastAsia" w:cs="宋体"/>
          <w:kern w:val="0"/>
          <w:sz w:val="24"/>
          <w:szCs w:val="24"/>
        </w:rPr>
        <w:t>万千米；</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（七）小、微型非营运载客汽车和大型非营运轿车行驶</w:t>
      </w:r>
      <w:r>
        <w:rPr>
          <w:rFonts w:asciiTheme="minorEastAsia" w:hAnsiTheme="minorEastAsia" w:cs="宋体"/>
          <w:kern w:val="0"/>
          <w:sz w:val="24"/>
          <w:szCs w:val="24"/>
        </w:rPr>
        <w:t>60</w:t>
      </w:r>
      <w:r>
        <w:rPr>
          <w:rFonts w:asciiTheme="minorEastAsia" w:hAnsiTheme="minorEastAsia" w:cs="宋体"/>
          <w:kern w:val="0"/>
          <w:sz w:val="24"/>
          <w:szCs w:val="24"/>
        </w:rPr>
        <w:t>万千米，中型非营运载客汽车行驶</w:t>
      </w:r>
      <w:r>
        <w:rPr>
          <w:rFonts w:asciiTheme="minorEastAsia" w:hAnsiTheme="minorEastAsia" w:cs="宋体"/>
          <w:kern w:val="0"/>
          <w:sz w:val="24"/>
          <w:szCs w:val="24"/>
        </w:rPr>
        <w:t>50</w:t>
      </w:r>
      <w:r>
        <w:rPr>
          <w:rFonts w:asciiTheme="minorEastAsia" w:hAnsiTheme="minorEastAsia" w:cs="宋体"/>
          <w:kern w:val="0"/>
          <w:sz w:val="24"/>
          <w:szCs w:val="24"/>
        </w:rPr>
        <w:t>万千米，大型非营运载客汽车行驶</w:t>
      </w:r>
      <w:r>
        <w:rPr>
          <w:rFonts w:asciiTheme="minorEastAsia" w:hAnsiTheme="minorEastAsia" w:cs="宋体"/>
          <w:kern w:val="0"/>
          <w:sz w:val="24"/>
          <w:szCs w:val="24"/>
        </w:rPr>
        <w:t>60</w:t>
      </w:r>
      <w:r>
        <w:rPr>
          <w:rFonts w:asciiTheme="minorEastAsia" w:hAnsiTheme="minorEastAsia" w:cs="宋体"/>
          <w:kern w:val="0"/>
          <w:sz w:val="24"/>
          <w:szCs w:val="24"/>
        </w:rPr>
        <w:t>万千米；</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（八）微型载货汽车行驶</w:t>
      </w:r>
      <w:r>
        <w:rPr>
          <w:rFonts w:asciiTheme="minorEastAsia" w:hAnsiTheme="minorEastAsia" w:cs="宋体"/>
          <w:kern w:val="0"/>
          <w:sz w:val="24"/>
          <w:szCs w:val="24"/>
        </w:rPr>
        <w:t>50</w:t>
      </w:r>
      <w:r>
        <w:rPr>
          <w:rFonts w:asciiTheme="minorEastAsia" w:hAnsiTheme="minorEastAsia" w:cs="宋体"/>
          <w:kern w:val="0"/>
          <w:sz w:val="24"/>
          <w:szCs w:val="24"/>
        </w:rPr>
        <w:t>万千米，中、轻型载货</w:t>
      </w:r>
      <w:r>
        <w:rPr>
          <w:rFonts w:asciiTheme="minorEastAsia" w:hAnsiTheme="minorEastAsia" w:cs="宋体"/>
          <w:kern w:val="0"/>
          <w:sz w:val="24"/>
          <w:szCs w:val="24"/>
        </w:rPr>
        <w:t>汽车行驶</w:t>
      </w:r>
      <w:r>
        <w:rPr>
          <w:rFonts w:asciiTheme="minorEastAsia" w:hAnsiTheme="minorEastAsia" w:cs="宋体"/>
          <w:kern w:val="0"/>
          <w:sz w:val="24"/>
          <w:szCs w:val="24"/>
        </w:rPr>
        <w:t>60</w:t>
      </w:r>
      <w:r>
        <w:rPr>
          <w:rFonts w:asciiTheme="minorEastAsia" w:hAnsiTheme="minorEastAsia" w:cs="宋体"/>
          <w:kern w:val="0"/>
          <w:sz w:val="24"/>
          <w:szCs w:val="24"/>
        </w:rPr>
        <w:t>万千米，重型载货汽车（包括半挂牵引车和全挂牵引车）行驶</w:t>
      </w:r>
      <w:r>
        <w:rPr>
          <w:rFonts w:asciiTheme="minorEastAsia" w:hAnsiTheme="minorEastAsia" w:cs="宋体"/>
          <w:kern w:val="0"/>
          <w:sz w:val="24"/>
          <w:szCs w:val="24"/>
        </w:rPr>
        <w:t>70</w:t>
      </w:r>
      <w:r>
        <w:rPr>
          <w:rFonts w:asciiTheme="minorEastAsia" w:hAnsiTheme="minorEastAsia" w:cs="宋体"/>
          <w:kern w:val="0"/>
          <w:sz w:val="24"/>
          <w:szCs w:val="24"/>
        </w:rPr>
        <w:t>万千米，危险品运输载货汽车行驶</w:t>
      </w:r>
      <w:r>
        <w:rPr>
          <w:rFonts w:asciiTheme="minorEastAsia" w:hAnsiTheme="minorEastAsia" w:cs="宋体"/>
          <w:kern w:val="0"/>
          <w:sz w:val="24"/>
          <w:szCs w:val="24"/>
        </w:rPr>
        <w:t>40</w:t>
      </w:r>
      <w:r>
        <w:rPr>
          <w:rFonts w:asciiTheme="minorEastAsia" w:hAnsiTheme="minorEastAsia" w:cs="宋体"/>
          <w:kern w:val="0"/>
          <w:sz w:val="24"/>
          <w:szCs w:val="24"/>
        </w:rPr>
        <w:t>万千米，装用多缸发动机的低速货车行驶</w:t>
      </w:r>
      <w:r>
        <w:rPr>
          <w:rFonts w:asciiTheme="minorEastAsia" w:hAnsiTheme="minorEastAsia" w:cs="宋体"/>
          <w:kern w:val="0"/>
          <w:sz w:val="24"/>
          <w:szCs w:val="24"/>
        </w:rPr>
        <w:t>30</w:t>
      </w:r>
      <w:r>
        <w:rPr>
          <w:rFonts w:asciiTheme="minorEastAsia" w:hAnsiTheme="minorEastAsia" w:cs="宋体"/>
          <w:kern w:val="0"/>
          <w:sz w:val="24"/>
          <w:szCs w:val="24"/>
        </w:rPr>
        <w:t>万千米；</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（九）专项作业车、轮式专用机械车行驶</w:t>
      </w:r>
      <w:r>
        <w:rPr>
          <w:rFonts w:asciiTheme="minorEastAsia" w:hAnsiTheme="minorEastAsia" w:cs="宋体"/>
          <w:kern w:val="0"/>
          <w:sz w:val="24"/>
          <w:szCs w:val="24"/>
        </w:rPr>
        <w:t>50</w:t>
      </w:r>
      <w:r>
        <w:rPr>
          <w:rFonts w:asciiTheme="minorEastAsia" w:hAnsiTheme="minorEastAsia" w:cs="宋体"/>
          <w:kern w:val="0"/>
          <w:sz w:val="24"/>
          <w:szCs w:val="24"/>
        </w:rPr>
        <w:t>万千米；</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（十）正三轮摩托车行驶</w:t>
      </w:r>
      <w:r>
        <w:rPr>
          <w:rFonts w:asciiTheme="minorEastAsia" w:hAnsiTheme="minorEastAsia" w:cs="宋体"/>
          <w:kern w:val="0"/>
          <w:sz w:val="24"/>
          <w:szCs w:val="24"/>
        </w:rPr>
        <w:t>10</w:t>
      </w:r>
      <w:r>
        <w:rPr>
          <w:rFonts w:asciiTheme="minorEastAsia" w:hAnsiTheme="minorEastAsia" w:cs="宋体"/>
          <w:kern w:val="0"/>
          <w:sz w:val="24"/>
          <w:szCs w:val="24"/>
        </w:rPr>
        <w:t>万千米，其他摩托车行驶</w:t>
      </w:r>
      <w:r>
        <w:rPr>
          <w:rFonts w:asciiTheme="minorEastAsia" w:hAnsiTheme="minorEastAsia" w:cs="宋体"/>
          <w:kern w:val="0"/>
          <w:sz w:val="24"/>
          <w:szCs w:val="24"/>
        </w:rPr>
        <w:t>12</w:t>
      </w:r>
      <w:r>
        <w:rPr>
          <w:rFonts w:asciiTheme="minorEastAsia" w:hAnsiTheme="minorEastAsia" w:cs="宋体"/>
          <w:kern w:val="0"/>
          <w:sz w:val="24"/>
          <w:szCs w:val="24"/>
        </w:rPr>
        <w:t>万千米。</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w:t>
      </w:r>
      <w:r>
        <w:rPr>
          <w:rFonts w:asciiTheme="minorEastAsia" w:hAnsiTheme="minorEastAsia" w:cs="宋体"/>
          <w:b/>
          <w:bCs/>
          <w:kern w:val="0"/>
          <w:sz w:val="24"/>
          <w:szCs w:val="24"/>
        </w:rPr>
        <w:t>第八条</w:t>
      </w:r>
      <w:r>
        <w:rPr>
          <w:rFonts w:asciiTheme="minorEastAsia" w:hAnsiTheme="minorEastAsia" w:cs="宋体"/>
          <w:kern w:val="0"/>
          <w:sz w:val="24"/>
          <w:szCs w:val="24"/>
        </w:rPr>
        <w:t xml:space="preserve">　本规定所称机动车是指上道路行驶的汽车、挂车、摩托车和轮式专用机械车；非营运载客汽车是指个人或者单位不以获取利润为目的的自用载客汽车；危险品运输载货汽车是指专门用于运输剧毒化学品、爆炸品、放射性物品、腐蚀性物品等危险品的车</w:t>
      </w:r>
      <w:r>
        <w:rPr>
          <w:rFonts w:asciiTheme="minorEastAsia" w:hAnsiTheme="minorEastAsia" w:cs="宋体"/>
          <w:kern w:val="0"/>
          <w:sz w:val="24"/>
          <w:szCs w:val="24"/>
        </w:rPr>
        <w:t>辆；变更使用性质是指使用性质由营运转为非营运或者由非营运转为营运，小、微型出租、租赁、教练等不同类型的营运载客汽车之间的相互转换，以及危险品运输载货汽车转为其他载货汽车。本规定所称检验周期是指《中华人民共和国道路交通安全法实施条例》规定的机动车安全技术检验周期。</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lastRenderedPageBreak/>
        <w:t xml:space="preserve">　　</w:t>
      </w:r>
      <w:r>
        <w:rPr>
          <w:rFonts w:asciiTheme="minorEastAsia" w:hAnsiTheme="minorEastAsia" w:cs="宋体"/>
          <w:b/>
          <w:bCs/>
          <w:kern w:val="0"/>
          <w:sz w:val="24"/>
          <w:szCs w:val="24"/>
        </w:rPr>
        <w:t>第九条</w:t>
      </w:r>
      <w:r>
        <w:rPr>
          <w:rFonts w:asciiTheme="minorEastAsia" w:hAnsiTheme="minorEastAsia" w:cs="宋体"/>
          <w:kern w:val="0"/>
          <w:sz w:val="24"/>
          <w:szCs w:val="24"/>
        </w:rPr>
        <w:t xml:space="preserve">　省、自治区、直辖市人民政府有关部门依据本规定第五条制定的小、微型出租客运汽车或者摩托车使用年限标准，应当及时向社会公布，并报国务院商务、公安、环境保护等部门备案。</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w:t>
      </w:r>
      <w:r>
        <w:rPr>
          <w:rFonts w:asciiTheme="minorEastAsia" w:hAnsiTheme="minorEastAsia" w:cs="宋体"/>
          <w:b/>
          <w:bCs/>
          <w:kern w:val="0"/>
          <w:sz w:val="24"/>
          <w:szCs w:val="24"/>
        </w:rPr>
        <w:t>第十条</w:t>
      </w:r>
      <w:r>
        <w:rPr>
          <w:rFonts w:asciiTheme="minorEastAsia" w:hAnsiTheme="minorEastAsia" w:cs="宋体"/>
          <w:kern w:val="0"/>
          <w:sz w:val="24"/>
          <w:szCs w:val="24"/>
        </w:rPr>
        <w:t xml:space="preserve">　上道路行驶拖拉机的报废标准规定另行制定。</w:t>
      </w:r>
      <w:r>
        <w:rPr>
          <w:rFonts w:asciiTheme="minorEastAsia" w:hAnsiTheme="minorEastAsia" w:cs="宋体"/>
          <w:kern w:val="0"/>
          <w:sz w:val="24"/>
          <w:szCs w:val="24"/>
        </w:rPr>
        <w:t xml:space="preserve"> </w:t>
      </w:r>
    </w:p>
    <w:p w:rsidR="00882AAB" w:rsidRDefault="009E4840">
      <w:pPr>
        <w:widowControl/>
        <w:spacing w:before="100" w:beforeAutospacing="1" w:after="100" w:afterAutospacing="1" w:line="360" w:lineRule="auto"/>
        <w:contextualSpacing/>
        <w:jc w:val="left"/>
        <w:rPr>
          <w:rFonts w:asciiTheme="minorEastAsia" w:hAnsiTheme="minorEastAsia" w:cs="宋体"/>
          <w:kern w:val="0"/>
          <w:sz w:val="24"/>
          <w:szCs w:val="24"/>
        </w:rPr>
      </w:pPr>
      <w:r>
        <w:rPr>
          <w:rFonts w:asciiTheme="minorEastAsia" w:hAnsiTheme="minorEastAsia" w:cs="宋体"/>
          <w:kern w:val="0"/>
          <w:sz w:val="24"/>
          <w:szCs w:val="24"/>
        </w:rPr>
        <w:t xml:space="preserve">　　</w:t>
      </w:r>
      <w:r>
        <w:rPr>
          <w:rFonts w:asciiTheme="minorEastAsia" w:hAnsiTheme="minorEastAsia" w:cs="宋体"/>
          <w:b/>
          <w:bCs/>
          <w:kern w:val="0"/>
          <w:sz w:val="24"/>
          <w:szCs w:val="24"/>
        </w:rPr>
        <w:t>第十一条</w:t>
      </w:r>
      <w:r>
        <w:rPr>
          <w:rFonts w:asciiTheme="minorEastAsia" w:hAnsiTheme="minorEastAsia" w:cs="宋体"/>
          <w:kern w:val="0"/>
          <w:sz w:val="24"/>
          <w:szCs w:val="24"/>
        </w:rPr>
        <w:t xml:space="preserve">　本规定自</w:t>
      </w:r>
      <w:r>
        <w:rPr>
          <w:rFonts w:asciiTheme="minorEastAsia" w:hAnsiTheme="minorEastAsia" w:cs="宋体"/>
          <w:kern w:val="0"/>
          <w:sz w:val="24"/>
          <w:szCs w:val="24"/>
        </w:rPr>
        <w:t>2013</w:t>
      </w:r>
      <w:r>
        <w:rPr>
          <w:rFonts w:asciiTheme="minorEastAsia" w:hAnsiTheme="minorEastAsia" w:cs="宋体"/>
          <w:kern w:val="0"/>
          <w:sz w:val="24"/>
          <w:szCs w:val="24"/>
        </w:rPr>
        <w:t>年</w:t>
      </w:r>
      <w:r>
        <w:rPr>
          <w:rFonts w:asciiTheme="minorEastAsia" w:hAnsiTheme="minorEastAsia" w:cs="宋体"/>
          <w:kern w:val="0"/>
          <w:sz w:val="24"/>
          <w:szCs w:val="24"/>
        </w:rPr>
        <w:t>5</w:t>
      </w:r>
      <w:r>
        <w:rPr>
          <w:rFonts w:asciiTheme="minorEastAsia" w:hAnsiTheme="minorEastAsia" w:cs="宋体"/>
          <w:kern w:val="0"/>
          <w:sz w:val="24"/>
          <w:szCs w:val="24"/>
        </w:rPr>
        <w:t>月</w:t>
      </w:r>
      <w:r>
        <w:rPr>
          <w:rFonts w:asciiTheme="minorEastAsia" w:hAnsiTheme="minorEastAsia" w:cs="宋体"/>
          <w:kern w:val="0"/>
          <w:sz w:val="24"/>
          <w:szCs w:val="24"/>
        </w:rPr>
        <w:t>1</w:t>
      </w:r>
      <w:r>
        <w:rPr>
          <w:rFonts w:asciiTheme="minorEastAsia" w:hAnsiTheme="minorEastAsia" w:cs="宋体"/>
          <w:kern w:val="0"/>
          <w:sz w:val="24"/>
          <w:szCs w:val="24"/>
        </w:rPr>
        <w:t>日起施行。</w:t>
      </w:r>
      <w:r>
        <w:rPr>
          <w:rFonts w:asciiTheme="minorEastAsia" w:hAnsiTheme="minorEastAsia" w:cs="宋体"/>
          <w:kern w:val="0"/>
          <w:sz w:val="24"/>
          <w:szCs w:val="24"/>
        </w:rPr>
        <w:t>2013</w:t>
      </w:r>
      <w:r>
        <w:rPr>
          <w:rFonts w:asciiTheme="minorEastAsia" w:hAnsiTheme="minorEastAsia" w:cs="宋体"/>
          <w:kern w:val="0"/>
          <w:sz w:val="24"/>
          <w:szCs w:val="24"/>
        </w:rPr>
        <w:t>年</w:t>
      </w:r>
      <w:r>
        <w:rPr>
          <w:rFonts w:asciiTheme="minorEastAsia" w:hAnsiTheme="minorEastAsia" w:cs="宋体"/>
          <w:kern w:val="0"/>
          <w:sz w:val="24"/>
          <w:szCs w:val="24"/>
        </w:rPr>
        <w:t>5</w:t>
      </w:r>
      <w:r>
        <w:rPr>
          <w:rFonts w:asciiTheme="minorEastAsia" w:hAnsiTheme="minorEastAsia" w:cs="宋体"/>
          <w:kern w:val="0"/>
          <w:sz w:val="24"/>
          <w:szCs w:val="24"/>
        </w:rPr>
        <w:t>月</w:t>
      </w:r>
      <w:r>
        <w:rPr>
          <w:rFonts w:asciiTheme="minorEastAsia" w:hAnsiTheme="minorEastAsia" w:cs="宋体"/>
          <w:kern w:val="0"/>
          <w:sz w:val="24"/>
          <w:szCs w:val="24"/>
        </w:rPr>
        <w:t>1</w:t>
      </w:r>
      <w:r>
        <w:rPr>
          <w:rFonts w:asciiTheme="minorEastAsia" w:hAnsiTheme="minorEastAsia" w:cs="宋体"/>
          <w:kern w:val="0"/>
          <w:sz w:val="24"/>
          <w:szCs w:val="24"/>
        </w:rPr>
        <w:t>日前已达到本规定所列报废标准的，应当在</w:t>
      </w:r>
      <w:r>
        <w:rPr>
          <w:rFonts w:asciiTheme="minorEastAsia" w:hAnsiTheme="minorEastAsia" w:cs="宋体"/>
          <w:kern w:val="0"/>
          <w:sz w:val="24"/>
          <w:szCs w:val="24"/>
        </w:rPr>
        <w:t>2014</w:t>
      </w:r>
      <w:r>
        <w:rPr>
          <w:rFonts w:asciiTheme="minorEastAsia" w:hAnsiTheme="minorEastAsia" w:cs="宋体"/>
          <w:kern w:val="0"/>
          <w:sz w:val="24"/>
          <w:szCs w:val="24"/>
        </w:rPr>
        <w:t>年</w:t>
      </w:r>
      <w:r>
        <w:rPr>
          <w:rFonts w:asciiTheme="minorEastAsia" w:hAnsiTheme="minorEastAsia" w:cs="宋体"/>
          <w:kern w:val="0"/>
          <w:sz w:val="24"/>
          <w:szCs w:val="24"/>
        </w:rPr>
        <w:t>4</w:t>
      </w:r>
      <w:r>
        <w:rPr>
          <w:rFonts w:asciiTheme="minorEastAsia" w:hAnsiTheme="minorEastAsia" w:cs="宋体"/>
          <w:kern w:val="0"/>
          <w:sz w:val="24"/>
          <w:szCs w:val="24"/>
        </w:rPr>
        <w:t>月</w:t>
      </w:r>
      <w:r>
        <w:rPr>
          <w:rFonts w:asciiTheme="minorEastAsia" w:hAnsiTheme="minorEastAsia" w:cs="宋体"/>
          <w:kern w:val="0"/>
          <w:sz w:val="24"/>
          <w:szCs w:val="24"/>
        </w:rPr>
        <w:t>30</w:t>
      </w:r>
      <w:r>
        <w:rPr>
          <w:rFonts w:asciiTheme="minorEastAsia" w:hAnsiTheme="minorEastAsia" w:cs="宋体"/>
          <w:kern w:val="0"/>
          <w:sz w:val="24"/>
          <w:szCs w:val="24"/>
        </w:rPr>
        <w:t>日前予以报废。《关于发布</w:t>
      </w:r>
      <w:r>
        <w:rPr>
          <w:rFonts w:asciiTheme="minorEastAsia" w:hAnsiTheme="minorEastAsia" w:cs="宋体"/>
          <w:kern w:val="0"/>
          <w:sz w:val="24"/>
          <w:szCs w:val="24"/>
        </w:rPr>
        <w:t>&lt;</w:t>
      </w:r>
      <w:r>
        <w:rPr>
          <w:rFonts w:asciiTheme="minorEastAsia" w:hAnsiTheme="minorEastAsia" w:cs="宋体"/>
          <w:kern w:val="0"/>
          <w:sz w:val="24"/>
          <w:szCs w:val="24"/>
        </w:rPr>
        <w:t>汽车报废标准</w:t>
      </w:r>
      <w:r>
        <w:rPr>
          <w:rFonts w:asciiTheme="minorEastAsia" w:hAnsiTheme="minorEastAsia" w:cs="宋体"/>
          <w:kern w:val="0"/>
          <w:sz w:val="24"/>
          <w:szCs w:val="24"/>
        </w:rPr>
        <w:t>&gt;</w:t>
      </w:r>
      <w:r>
        <w:rPr>
          <w:rFonts w:asciiTheme="minorEastAsia" w:hAnsiTheme="minorEastAsia" w:cs="宋体"/>
          <w:kern w:val="0"/>
          <w:sz w:val="24"/>
          <w:szCs w:val="24"/>
        </w:rPr>
        <w:t>的通知》（国经贸经〔</w:t>
      </w:r>
      <w:r>
        <w:rPr>
          <w:rFonts w:asciiTheme="minorEastAsia" w:hAnsiTheme="minorEastAsia" w:cs="宋体"/>
          <w:kern w:val="0"/>
          <w:sz w:val="24"/>
          <w:szCs w:val="24"/>
        </w:rPr>
        <w:t>1997</w:t>
      </w:r>
      <w:r>
        <w:rPr>
          <w:rFonts w:asciiTheme="minorEastAsia" w:hAnsiTheme="minorEastAsia" w:cs="宋体"/>
          <w:kern w:val="0"/>
          <w:sz w:val="24"/>
          <w:szCs w:val="24"/>
        </w:rPr>
        <w:t>〕</w:t>
      </w:r>
      <w:r>
        <w:rPr>
          <w:rFonts w:asciiTheme="minorEastAsia" w:hAnsiTheme="minorEastAsia" w:cs="宋体"/>
          <w:kern w:val="0"/>
          <w:sz w:val="24"/>
          <w:szCs w:val="24"/>
        </w:rPr>
        <w:t>456</w:t>
      </w:r>
      <w:r>
        <w:rPr>
          <w:rFonts w:asciiTheme="minorEastAsia" w:hAnsiTheme="minorEastAsia" w:cs="宋体"/>
          <w:kern w:val="0"/>
          <w:sz w:val="24"/>
          <w:szCs w:val="24"/>
        </w:rPr>
        <w:t>号）、《关于调整轻型载货汽车报废标准的通知》（国经贸经〔</w:t>
      </w:r>
      <w:r>
        <w:rPr>
          <w:rFonts w:asciiTheme="minorEastAsia" w:hAnsiTheme="minorEastAsia" w:cs="宋体"/>
          <w:kern w:val="0"/>
          <w:sz w:val="24"/>
          <w:szCs w:val="24"/>
        </w:rPr>
        <w:t>1998</w:t>
      </w:r>
      <w:r>
        <w:rPr>
          <w:rFonts w:asciiTheme="minorEastAsia" w:hAnsiTheme="minorEastAsia" w:cs="宋体"/>
          <w:kern w:val="0"/>
          <w:sz w:val="24"/>
          <w:szCs w:val="24"/>
        </w:rPr>
        <w:t>〕</w:t>
      </w:r>
      <w:r>
        <w:rPr>
          <w:rFonts w:asciiTheme="minorEastAsia" w:hAnsiTheme="minorEastAsia" w:cs="宋体"/>
          <w:kern w:val="0"/>
          <w:sz w:val="24"/>
          <w:szCs w:val="24"/>
        </w:rPr>
        <w:t>407</w:t>
      </w:r>
      <w:r>
        <w:rPr>
          <w:rFonts w:asciiTheme="minorEastAsia" w:hAnsiTheme="minorEastAsia" w:cs="宋体"/>
          <w:kern w:val="0"/>
          <w:sz w:val="24"/>
          <w:szCs w:val="24"/>
        </w:rPr>
        <w:t>号）、《关于调整汽车报废标准若干规定的通知》（国经贸资源〔</w:t>
      </w:r>
      <w:r>
        <w:rPr>
          <w:rFonts w:asciiTheme="minorEastAsia" w:hAnsiTheme="minorEastAsia" w:cs="宋体"/>
          <w:kern w:val="0"/>
          <w:sz w:val="24"/>
          <w:szCs w:val="24"/>
        </w:rPr>
        <w:t>2000</w:t>
      </w:r>
      <w:r>
        <w:rPr>
          <w:rFonts w:asciiTheme="minorEastAsia" w:hAnsiTheme="minorEastAsia" w:cs="宋体"/>
          <w:kern w:val="0"/>
          <w:sz w:val="24"/>
          <w:szCs w:val="24"/>
        </w:rPr>
        <w:t>〕</w:t>
      </w:r>
      <w:r>
        <w:rPr>
          <w:rFonts w:asciiTheme="minorEastAsia" w:hAnsiTheme="minorEastAsia" w:cs="宋体"/>
          <w:kern w:val="0"/>
          <w:sz w:val="24"/>
          <w:szCs w:val="24"/>
        </w:rPr>
        <w:t>1202</w:t>
      </w:r>
      <w:r>
        <w:rPr>
          <w:rFonts w:asciiTheme="minorEastAsia" w:hAnsiTheme="minorEastAsia" w:cs="宋体"/>
          <w:kern w:val="0"/>
          <w:sz w:val="24"/>
          <w:szCs w:val="24"/>
        </w:rPr>
        <w:t>号）、《关于印发</w:t>
      </w:r>
      <w:r>
        <w:rPr>
          <w:rFonts w:asciiTheme="minorEastAsia" w:hAnsiTheme="minorEastAsia" w:cs="宋体"/>
          <w:kern w:val="0"/>
          <w:sz w:val="24"/>
          <w:szCs w:val="24"/>
        </w:rPr>
        <w:t>&lt;</w:t>
      </w:r>
      <w:r>
        <w:rPr>
          <w:rFonts w:asciiTheme="minorEastAsia" w:hAnsiTheme="minorEastAsia" w:cs="宋体"/>
          <w:kern w:val="0"/>
          <w:sz w:val="24"/>
          <w:szCs w:val="24"/>
        </w:rPr>
        <w:t>农用运输车报废标准</w:t>
      </w:r>
      <w:r>
        <w:rPr>
          <w:rFonts w:asciiTheme="minorEastAsia" w:hAnsiTheme="minorEastAsia" w:cs="宋体"/>
          <w:kern w:val="0"/>
          <w:sz w:val="24"/>
          <w:szCs w:val="24"/>
        </w:rPr>
        <w:t>&gt;</w:t>
      </w:r>
      <w:r>
        <w:rPr>
          <w:rFonts w:asciiTheme="minorEastAsia" w:hAnsiTheme="minorEastAsia" w:cs="宋体"/>
          <w:kern w:val="0"/>
          <w:sz w:val="24"/>
          <w:szCs w:val="24"/>
        </w:rPr>
        <w:t>的通知》（国经贸资源〔</w:t>
      </w:r>
      <w:r>
        <w:rPr>
          <w:rFonts w:asciiTheme="minorEastAsia" w:hAnsiTheme="minorEastAsia" w:cs="宋体"/>
          <w:kern w:val="0"/>
          <w:sz w:val="24"/>
          <w:szCs w:val="24"/>
        </w:rPr>
        <w:t>2001</w:t>
      </w:r>
      <w:r>
        <w:rPr>
          <w:rFonts w:asciiTheme="minorEastAsia" w:hAnsiTheme="minorEastAsia" w:cs="宋体"/>
          <w:kern w:val="0"/>
          <w:sz w:val="24"/>
          <w:szCs w:val="24"/>
        </w:rPr>
        <w:t>〕</w:t>
      </w:r>
      <w:r>
        <w:rPr>
          <w:rFonts w:asciiTheme="minorEastAsia" w:hAnsiTheme="minorEastAsia" w:cs="宋体"/>
          <w:kern w:val="0"/>
          <w:sz w:val="24"/>
          <w:szCs w:val="24"/>
        </w:rPr>
        <w:t>234</w:t>
      </w:r>
      <w:r>
        <w:rPr>
          <w:rFonts w:asciiTheme="minorEastAsia" w:hAnsiTheme="minorEastAsia" w:cs="宋体"/>
          <w:kern w:val="0"/>
          <w:sz w:val="24"/>
          <w:szCs w:val="24"/>
        </w:rPr>
        <w:t>号）、《摩托车报废标准暂行规定》（国家经贸委、发展计划委、公安部、环保总局令〔</w:t>
      </w:r>
      <w:r>
        <w:rPr>
          <w:rFonts w:asciiTheme="minorEastAsia" w:hAnsiTheme="minorEastAsia" w:cs="宋体"/>
          <w:kern w:val="0"/>
          <w:sz w:val="24"/>
          <w:szCs w:val="24"/>
        </w:rPr>
        <w:t>2002</w:t>
      </w:r>
      <w:r>
        <w:rPr>
          <w:rFonts w:asciiTheme="minorEastAsia" w:hAnsiTheme="minorEastAsia" w:cs="宋体"/>
          <w:kern w:val="0"/>
          <w:sz w:val="24"/>
          <w:szCs w:val="24"/>
        </w:rPr>
        <w:t>〕第</w:t>
      </w:r>
      <w:r>
        <w:rPr>
          <w:rFonts w:asciiTheme="minorEastAsia" w:hAnsiTheme="minorEastAsia" w:cs="宋体"/>
          <w:kern w:val="0"/>
          <w:sz w:val="24"/>
          <w:szCs w:val="24"/>
        </w:rPr>
        <w:t>33</w:t>
      </w:r>
      <w:r>
        <w:rPr>
          <w:rFonts w:asciiTheme="minorEastAsia" w:hAnsiTheme="minorEastAsia" w:cs="宋体"/>
          <w:kern w:val="0"/>
          <w:sz w:val="24"/>
          <w:szCs w:val="24"/>
        </w:rPr>
        <w:t>号）同时废</w:t>
      </w:r>
      <w:r>
        <w:rPr>
          <w:rFonts w:asciiTheme="minorEastAsia" w:hAnsiTheme="minorEastAsia" w:cs="宋体"/>
          <w:kern w:val="0"/>
          <w:sz w:val="24"/>
          <w:szCs w:val="24"/>
        </w:rPr>
        <w:t>止。</w:t>
      </w:r>
      <w:r>
        <w:rPr>
          <w:rFonts w:asciiTheme="minorEastAsia" w:hAnsiTheme="minorEastAsia" w:cs="宋体"/>
          <w:kern w:val="0"/>
          <w:sz w:val="24"/>
          <w:szCs w:val="24"/>
        </w:rPr>
        <w:t xml:space="preserve"> </w:t>
      </w:r>
    </w:p>
    <w:p w:rsidR="00882AAB" w:rsidRDefault="009E4840">
      <w:pPr>
        <w:widowControl/>
        <w:spacing w:line="360" w:lineRule="auto"/>
        <w:contextualSpacing/>
        <w:jc w:val="left"/>
        <w:rPr>
          <w:rFonts w:asciiTheme="minorEastAsia" w:hAnsiTheme="minorEastAsia"/>
          <w:sz w:val="24"/>
          <w:szCs w:val="24"/>
        </w:rPr>
      </w:pPr>
      <w:r>
        <w:rPr>
          <w:rFonts w:asciiTheme="minorEastAsia" w:hAnsiTheme="minorEastAsia"/>
          <w:sz w:val="24"/>
          <w:szCs w:val="24"/>
        </w:rPr>
        <w:br w:type="page"/>
      </w:r>
    </w:p>
    <w:p w:rsidR="00882AAB" w:rsidRDefault="009E4840">
      <w:pPr>
        <w:widowControl/>
        <w:spacing w:line="360" w:lineRule="auto"/>
        <w:contextualSpacing/>
        <w:jc w:val="center"/>
        <w:rPr>
          <w:rFonts w:asciiTheme="minorEastAsia" w:hAnsiTheme="minorEastAsia"/>
          <w:b/>
          <w:sz w:val="44"/>
          <w:szCs w:val="44"/>
        </w:rPr>
      </w:pPr>
      <w:r>
        <w:rPr>
          <w:rFonts w:asciiTheme="majorEastAsia" w:eastAsiaTheme="majorEastAsia" w:hAnsiTheme="majorEastAsia" w:hint="eastAsia"/>
          <w:b/>
          <w:bCs/>
          <w:sz w:val="44"/>
          <w:szCs w:val="44"/>
        </w:rPr>
        <w:lastRenderedPageBreak/>
        <w:t>中华人民共和国行政处罚法</w:t>
      </w:r>
    </w:p>
    <w:p w:rsidR="00882AAB" w:rsidRDefault="009E4840">
      <w:pPr>
        <w:pStyle w:val="2"/>
        <w:spacing w:line="360" w:lineRule="auto"/>
        <w:contextualSpacing/>
        <w:rPr>
          <w:rFonts w:asciiTheme="minorEastAsia" w:eastAsiaTheme="minorEastAsia" w:hAnsiTheme="minorEastAsia"/>
          <w:bCs w:val="0"/>
          <w:sz w:val="24"/>
          <w:szCs w:val="24"/>
        </w:rPr>
      </w:pPr>
      <w:bookmarkStart w:id="44" w:name="_Toc492281232"/>
      <w:r>
        <w:rPr>
          <w:rFonts w:asciiTheme="minorEastAsia" w:eastAsiaTheme="minorEastAsia" w:hAnsiTheme="minorEastAsia" w:hint="eastAsia"/>
          <w:bCs w:val="0"/>
          <w:sz w:val="24"/>
          <w:szCs w:val="24"/>
        </w:rPr>
        <w:t>第一章　总则</w:t>
      </w:r>
      <w:bookmarkEnd w:id="44"/>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第一条</w:t>
      </w:r>
      <w:r>
        <w:rPr>
          <w:rFonts w:asciiTheme="minorEastAsia" w:hAnsiTheme="minorEastAsia" w:hint="eastAsia"/>
          <w:sz w:val="24"/>
          <w:szCs w:val="24"/>
        </w:rPr>
        <w:t> </w:t>
      </w:r>
      <w:r>
        <w:rPr>
          <w:rFonts w:asciiTheme="minorEastAsia" w:hAnsiTheme="minorEastAsia" w:hint="eastAsia"/>
          <w:sz w:val="24"/>
          <w:szCs w:val="24"/>
        </w:rPr>
        <w:t>为了规范行政处罚的设定和实施，保障和监督行政机关有效实施行政管理，维护公共利益和社会秩序，保护公民、法人或者其他组织的合法权益，根据宪法，制定本法。</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第二条</w:t>
      </w:r>
      <w:r>
        <w:rPr>
          <w:rFonts w:asciiTheme="minorEastAsia" w:hAnsiTheme="minorEastAsia" w:hint="eastAsia"/>
          <w:sz w:val="24"/>
          <w:szCs w:val="24"/>
        </w:rPr>
        <w:t> </w:t>
      </w:r>
      <w:r>
        <w:rPr>
          <w:rFonts w:asciiTheme="minorEastAsia" w:hAnsiTheme="minorEastAsia" w:hint="eastAsia"/>
          <w:sz w:val="24"/>
          <w:szCs w:val="24"/>
        </w:rPr>
        <w:t>行政处罚的设定和实施，适用本法。</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第三条</w:t>
      </w:r>
      <w:r>
        <w:rPr>
          <w:rFonts w:asciiTheme="minorEastAsia" w:hAnsiTheme="minorEastAsia" w:hint="eastAsia"/>
          <w:sz w:val="24"/>
          <w:szCs w:val="24"/>
        </w:rPr>
        <w:t> </w:t>
      </w:r>
      <w:r>
        <w:rPr>
          <w:rFonts w:asciiTheme="minorEastAsia" w:hAnsiTheme="minorEastAsia" w:hint="eastAsia"/>
          <w:sz w:val="24"/>
          <w:szCs w:val="24"/>
        </w:rPr>
        <w:t>公民、法人或者其他组织违反行政管理秩序的行为，应当给予行政处罚的，依照本法由法律、法规或者规章规定，并由行政机关依照本法规定的程序实施。</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没有法定依据或者不遵守法定程序的，行政处罚无效。</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第四条</w:t>
      </w:r>
      <w:r>
        <w:rPr>
          <w:rFonts w:asciiTheme="minorEastAsia" w:hAnsiTheme="minorEastAsia" w:hint="eastAsia"/>
          <w:sz w:val="24"/>
          <w:szCs w:val="24"/>
        </w:rPr>
        <w:t> </w:t>
      </w:r>
      <w:r>
        <w:rPr>
          <w:rFonts w:asciiTheme="minorEastAsia" w:hAnsiTheme="minorEastAsia" w:hint="eastAsia"/>
          <w:sz w:val="24"/>
          <w:szCs w:val="24"/>
        </w:rPr>
        <w:t>行政处罚遵循公正、公开的原则。</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设定和实施行政处罚必须以</w:t>
      </w:r>
      <w:r>
        <w:rPr>
          <w:rFonts w:asciiTheme="minorEastAsia" w:hAnsiTheme="minorEastAsia" w:hint="eastAsia"/>
          <w:sz w:val="24"/>
          <w:szCs w:val="24"/>
        </w:rPr>
        <w:t>事实为依据，与违法行为的事实、性质、情节以及社会危害程度相当。</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对违法行为给予行政处罚的规定必须公布；未经公布的，不得作为行政处罚的依据。</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第五条</w:t>
      </w:r>
      <w:r>
        <w:rPr>
          <w:rFonts w:asciiTheme="minorEastAsia" w:hAnsiTheme="minorEastAsia" w:hint="eastAsia"/>
          <w:sz w:val="24"/>
          <w:szCs w:val="24"/>
        </w:rPr>
        <w:t> </w:t>
      </w:r>
      <w:r>
        <w:rPr>
          <w:rFonts w:asciiTheme="minorEastAsia" w:hAnsiTheme="minorEastAsia" w:hint="eastAsia"/>
          <w:sz w:val="24"/>
          <w:szCs w:val="24"/>
        </w:rPr>
        <w:t>实施行政处罚，纠正违法行为，应当坚持处罚与教育相结合，教育公民、法人或者其他组织自觉守法。</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第六条</w:t>
      </w:r>
      <w:r>
        <w:rPr>
          <w:rFonts w:asciiTheme="minorEastAsia" w:hAnsiTheme="minorEastAsia" w:hint="eastAsia"/>
          <w:sz w:val="24"/>
          <w:szCs w:val="24"/>
        </w:rPr>
        <w:t> </w:t>
      </w:r>
      <w:r>
        <w:rPr>
          <w:rFonts w:asciiTheme="minorEastAsia" w:hAnsiTheme="minorEastAsia" w:hint="eastAsia"/>
          <w:sz w:val="24"/>
          <w:szCs w:val="24"/>
        </w:rPr>
        <w:t>公民、法人或者其他组织对行政机关所给予的行政处罚，享有陈述权、申辩权；对行政处罚不服的，有权依法申请行政复议或者提起行政诉讼。</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公民、法人或者其他组织因行政机关违法给予行政处罚受到损害的，有权依法提出赔偿要求。</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第七条</w:t>
      </w:r>
      <w:r>
        <w:rPr>
          <w:rFonts w:asciiTheme="minorEastAsia" w:hAnsiTheme="minorEastAsia" w:hint="eastAsia"/>
          <w:sz w:val="24"/>
          <w:szCs w:val="24"/>
        </w:rPr>
        <w:t> </w:t>
      </w:r>
      <w:r>
        <w:rPr>
          <w:rFonts w:asciiTheme="minorEastAsia" w:hAnsiTheme="minorEastAsia" w:hint="eastAsia"/>
          <w:sz w:val="24"/>
          <w:szCs w:val="24"/>
        </w:rPr>
        <w:t>公民、法人或者其他组织因违法受到行政处罚，其违法行为对他人造成损害的，应当依法承担民事责任。</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违法行为构成犯罪的，应当依法追究刑事责任，不得以行政处罚代替刑事处罚。</w:t>
      </w:r>
    </w:p>
    <w:p w:rsidR="00882AAB" w:rsidRDefault="009E4840">
      <w:pPr>
        <w:pStyle w:val="2"/>
        <w:spacing w:line="360" w:lineRule="auto"/>
        <w:contextualSpacing/>
        <w:rPr>
          <w:rFonts w:asciiTheme="minorEastAsia" w:eastAsiaTheme="minorEastAsia" w:hAnsiTheme="minorEastAsia"/>
          <w:b w:val="0"/>
          <w:sz w:val="24"/>
          <w:szCs w:val="24"/>
        </w:rPr>
      </w:pPr>
      <w:bookmarkStart w:id="45" w:name="_Toc492281233"/>
      <w:r>
        <w:rPr>
          <w:rFonts w:asciiTheme="minorEastAsia" w:eastAsiaTheme="minorEastAsia" w:hAnsiTheme="minorEastAsia" w:hint="eastAsia"/>
          <w:bCs w:val="0"/>
          <w:sz w:val="24"/>
          <w:szCs w:val="24"/>
        </w:rPr>
        <w:t>第二章　行政处罚的种类和设定</w:t>
      </w:r>
      <w:bookmarkEnd w:id="45"/>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第八条</w:t>
      </w:r>
      <w:r>
        <w:rPr>
          <w:rFonts w:asciiTheme="minorEastAsia" w:hAnsiTheme="minorEastAsia" w:hint="eastAsia"/>
          <w:sz w:val="24"/>
          <w:szCs w:val="24"/>
        </w:rPr>
        <w:t> </w:t>
      </w:r>
      <w:r>
        <w:rPr>
          <w:rFonts w:asciiTheme="minorEastAsia" w:hAnsiTheme="minorEastAsia" w:hint="eastAsia"/>
          <w:sz w:val="24"/>
          <w:szCs w:val="24"/>
        </w:rPr>
        <w:t>行政处罚的种类：</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警告；</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lastRenderedPageBreak/>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罚款；</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没收违法所得、没收非法财物；</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责令停产停业；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五</w:t>
      </w:r>
      <w:r>
        <w:rPr>
          <w:rFonts w:asciiTheme="minorEastAsia" w:hAnsiTheme="minorEastAsia" w:hint="eastAsia"/>
          <w:sz w:val="24"/>
          <w:szCs w:val="24"/>
        </w:rPr>
        <w:t>)</w:t>
      </w:r>
      <w:r>
        <w:rPr>
          <w:rFonts w:asciiTheme="minorEastAsia" w:hAnsiTheme="minorEastAsia" w:hint="eastAsia"/>
          <w:sz w:val="24"/>
          <w:szCs w:val="24"/>
        </w:rPr>
        <w:t>暂扣或者吊销许可证、暂扣或者吊销执照；</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六</w:t>
      </w:r>
      <w:r>
        <w:rPr>
          <w:rFonts w:asciiTheme="minorEastAsia" w:hAnsiTheme="minorEastAsia" w:hint="eastAsia"/>
          <w:sz w:val="24"/>
          <w:szCs w:val="24"/>
        </w:rPr>
        <w:t>)</w:t>
      </w:r>
      <w:r>
        <w:rPr>
          <w:rFonts w:asciiTheme="minorEastAsia" w:hAnsiTheme="minorEastAsia" w:hint="eastAsia"/>
          <w:sz w:val="24"/>
          <w:szCs w:val="24"/>
        </w:rPr>
        <w:t>行政拘留；</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七</w:t>
      </w:r>
      <w:r>
        <w:rPr>
          <w:rFonts w:asciiTheme="minorEastAsia" w:hAnsiTheme="minorEastAsia" w:hint="eastAsia"/>
          <w:sz w:val="24"/>
          <w:szCs w:val="24"/>
        </w:rPr>
        <w:t>)</w:t>
      </w:r>
      <w:r>
        <w:rPr>
          <w:rFonts w:asciiTheme="minorEastAsia" w:hAnsiTheme="minorEastAsia" w:hint="eastAsia"/>
          <w:sz w:val="24"/>
          <w:szCs w:val="24"/>
        </w:rPr>
        <w:t>法律、行政法规规定的其他行政处罚。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第九条</w:t>
      </w:r>
      <w:r>
        <w:rPr>
          <w:rFonts w:asciiTheme="minorEastAsia" w:hAnsiTheme="minorEastAsia" w:hint="eastAsia"/>
          <w:sz w:val="24"/>
          <w:szCs w:val="24"/>
        </w:rPr>
        <w:t> </w:t>
      </w:r>
      <w:r>
        <w:rPr>
          <w:rFonts w:asciiTheme="minorEastAsia" w:hAnsiTheme="minorEastAsia" w:hint="eastAsia"/>
          <w:sz w:val="24"/>
          <w:szCs w:val="24"/>
        </w:rPr>
        <w:t>法律可以设定各种行政处罚。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限制人身自由的行政处罚，只能由法律设定。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第十条</w:t>
      </w:r>
      <w:r>
        <w:rPr>
          <w:rFonts w:asciiTheme="minorEastAsia" w:hAnsiTheme="minorEastAsia" w:hint="eastAsia"/>
          <w:sz w:val="24"/>
          <w:szCs w:val="24"/>
        </w:rPr>
        <w:t> </w:t>
      </w:r>
      <w:r>
        <w:rPr>
          <w:rFonts w:asciiTheme="minorEastAsia" w:hAnsiTheme="minorEastAsia" w:hint="eastAsia"/>
          <w:sz w:val="24"/>
          <w:szCs w:val="24"/>
        </w:rPr>
        <w:t>行政法规可</w:t>
      </w:r>
      <w:r>
        <w:rPr>
          <w:rFonts w:asciiTheme="minorEastAsia" w:hAnsiTheme="minorEastAsia" w:hint="eastAsia"/>
          <w:sz w:val="24"/>
          <w:szCs w:val="24"/>
        </w:rPr>
        <w:t>以设定除限制人身自由以外的行政处罚。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法律对违法行为已经作出行政处罚规定，行政法规需要作出具体规定的，必须在法律规定的给予行政处罚的行为、种类和幅度的范围内规定。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第十一条</w:t>
      </w:r>
      <w:r>
        <w:rPr>
          <w:rFonts w:asciiTheme="minorEastAsia" w:hAnsiTheme="minorEastAsia" w:hint="eastAsia"/>
          <w:sz w:val="24"/>
          <w:szCs w:val="24"/>
        </w:rPr>
        <w:t> </w:t>
      </w:r>
      <w:r>
        <w:rPr>
          <w:rFonts w:asciiTheme="minorEastAsia" w:hAnsiTheme="minorEastAsia" w:hint="eastAsia"/>
          <w:sz w:val="24"/>
          <w:szCs w:val="24"/>
        </w:rPr>
        <w:t>地方性法规可以设定除限制人身自由、吊销企业营业执照以外的行政处罚。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法律、行政法规对违法行为已经作出行政处罚规定，地方性法规需要作出具体规定的，必须在法律、行政法规规定的给予行政处罚的行为、种类和幅度的范围内规定。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第十二条</w:t>
      </w:r>
      <w:r>
        <w:rPr>
          <w:rFonts w:asciiTheme="minorEastAsia" w:hAnsiTheme="minorEastAsia" w:hint="eastAsia"/>
          <w:sz w:val="24"/>
          <w:szCs w:val="24"/>
        </w:rPr>
        <w:t> </w:t>
      </w:r>
      <w:r>
        <w:rPr>
          <w:rFonts w:asciiTheme="minorEastAsia" w:hAnsiTheme="minorEastAsia" w:hint="eastAsia"/>
          <w:sz w:val="24"/>
          <w:szCs w:val="24"/>
        </w:rPr>
        <w:t>国务院部、委员会制定的规章可以在法律、行政法规规定的给予行政处罚的行为、种类和幅度的范围内作出具体规定。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尚未制</w:t>
      </w:r>
      <w:r>
        <w:rPr>
          <w:rFonts w:asciiTheme="minorEastAsia" w:hAnsiTheme="minorEastAsia" w:hint="eastAsia"/>
          <w:sz w:val="24"/>
          <w:szCs w:val="24"/>
        </w:rPr>
        <w:t>定法律、行政法规的，前款规定的国务院部、委员会制定的规章对违反行政管理秩序的行为，可以设定警告或者一定数量罚款的行政处罚。罚款的限额由国务院规定。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国务院可以授权具有行政处罚权的直属机构依照本条第一款、第二款的规定，规定行政处罚。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第十三条</w:t>
      </w:r>
      <w:r>
        <w:rPr>
          <w:rFonts w:asciiTheme="minorEastAsia" w:hAnsiTheme="minorEastAsia" w:hint="eastAsia"/>
          <w:b/>
          <w:bCs/>
          <w:sz w:val="24"/>
          <w:szCs w:val="24"/>
        </w:rPr>
        <w:t> </w:t>
      </w:r>
      <w:r>
        <w:rPr>
          <w:rFonts w:asciiTheme="minorEastAsia" w:hAnsiTheme="minorEastAsia" w:hint="eastAsia"/>
          <w:sz w:val="24"/>
          <w:szCs w:val="24"/>
        </w:rPr>
        <w:t>省、自治区、直辖市人民政府和省、自治区人民政府所在地的市人民政府以及经国务院批准的较大的市人民政府制定的规章可以在法律、法规规定的给予行政处罚的行为、种类和幅度的范围内作出具体规定。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尚未制定法律、法规的，前款规定的人民政府制定的规章对违反行政管理秩序的行为，可以设定警</w:t>
      </w:r>
      <w:r>
        <w:rPr>
          <w:rFonts w:asciiTheme="minorEastAsia" w:hAnsiTheme="minorEastAsia" w:hint="eastAsia"/>
          <w:sz w:val="24"/>
          <w:szCs w:val="24"/>
        </w:rPr>
        <w:t>告或者一定数量罚款的行政处罚。罚款的限额由省、自治区、直辖市人民代表大会常务委员会规定。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第十四条</w:t>
      </w:r>
      <w:r>
        <w:rPr>
          <w:rFonts w:asciiTheme="minorEastAsia" w:hAnsiTheme="minorEastAsia" w:hint="eastAsia"/>
          <w:sz w:val="24"/>
          <w:szCs w:val="24"/>
        </w:rPr>
        <w:t> </w:t>
      </w:r>
      <w:r>
        <w:rPr>
          <w:rFonts w:asciiTheme="minorEastAsia" w:hAnsiTheme="minorEastAsia" w:hint="eastAsia"/>
          <w:sz w:val="24"/>
          <w:szCs w:val="24"/>
        </w:rPr>
        <w:t>除本法第九条、第十条、第十一条、第十二条以及第十三条的规定外，</w:t>
      </w:r>
      <w:r>
        <w:rPr>
          <w:rFonts w:asciiTheme="minorEastAsia" w:hAnsiTheme="minorEastAsia" w:hint="eastAsia"/>
          <w:sz w:val="24"/>
          <w:szCs w:val="24"/>
        </w:rPr>
        <w:lastRenderedPageBreak/>
        <w:t>其他规范性文件不得设定行政处罚。</w:t>
      </w:r>
    </w:p>
    <w:p w:rsidR="00882AAB" w:rsidRDefault="009E4840">
      <w:pPr>
        <w:pStyle w:val="2"/>
        <w:spacing w:line="360" w:lineRule="auto"/>
        <w:contextualSpacing/>
        <w:rPr>
          <w:rFonts w:asciiTheme="minorEastAsia" w:eastAsiaTheme="minorEastAsia" w:hAnsiTheme="minorEastAsia"/>
          <w:bCs w:val="0"/>
          <w:sz w:val="24"/>
          <w:szCs w:val="24"/>
        </w:rPr>
      </w:pPr>
      <w:bookmarkStart w:id="46" w:name="_Toc492281234"/>
      <w:r>
        <w:rPr>
          <w:rFonts w:asciiTheme="minorEastAsia" w:eastAsiaTheme="minorEastAsia" w:hAnsiTheme="minorEastAsia" w:hint="eastAsia"/>
          <w:bCs w:val="0"/>
          <w:sz w:val="24"/>
          <w:szCs w:val="24"/>
        </w:rPr>
        <w:t>第三章　行政处罚的实施机关</w:t>
      </w:r>
      <w:bookmarkEnd w:id="46"/>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第十五条</w:t>
      </w:r>
      <w:r>
        <w:rPr>
          <w:rFonts w:asciiTheme="minorEastAsia" w:hAnsiTheme="minorEastAsia" w:hint="eastAsia"/>
          <w:sz w:val="24"/>
          <w:szCs w:val="24"/>
        </w:rPr>
        <w:t> </w:t>
      </w:r>
      <w:r>
        <w:rPr>
          <w:rFonts w:asciiTheme="minorEastAsia" w:hAnsiTheme="minorEastAsia" w:hint="eastAsia"/>
          <w:sz w:val="24"/>
          <w:szCs w:val="24"/>
        </w:rPr>
        <w:t>行政处罚由具有行政处罚权的行政机关在法定职权范围内实施。</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第十六条</w:t>
      </w:r>
      <w:r>
        <w:rPr>
          <w:rFonts w:asciiTheme="minorEastAsia" w:hAnsiTheme="minorEastAsia" w:hint="eastAsia"/>
          <w:sz w:val="24"/>
          <w:szCs w:val="24"/>
        </w:rPr>
        <w:t> </w:t>
      </w:r>
      <w:r>
        <w:rPr>
          <w:rFonts w:asciiTheme="minorEastAsia" w:hAnsiTheme="minorEastAsia" w:hint="eastAsia"/>
          <w:sz w:val="24"/>
          <w:szCs w:val="24"/>
        </w:rPr>
        <w:t>国务院或者经国务院授权的省、自治区、直辖市人民政府可以决定一个行政机关行使有关行政机关的行政处罚权，但限制人身自由的行政处罚权只能由公安机关行使。</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第十七条</w:t>
      </w:r>
      <w:r>
        <w:rPr>
          <w:rFonts w:asciiTheme="minorEastAsia" w:hAnsiTheme="minorEastAsia" w:hint="eastAsia"/>
          <w:sz w:val="24"/>
          <w:szCs w:val="24"/>
        </w:rPr>
        <w:t> </w:t>
      </w:r>
      <w:r>
        <w:rPr>
          <w:rFonts w:asciiTheme="minorEastAsia" w:hAnsiTheme="minorEastAsia" w:hint="eastAsia"/>
          <w:sz w:val="24"/>
          <w:szCs w:val="24"/>
        </w:rPr>
        <w:t>法律、法规授权的具有管理公共事务职能的组织可以在法定授权范围内实施行政处罚。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第十八条</w:t>
      </w:r>
      <w:r>
        <w:rPr>
          <w:rFonts w:asciiTheme="minorEastAsia" w:hAnsiTheme="minorEastAsia" w:hint="eastAsia"/>
          <w:sz w:val="24"/>
          <w:szCs w:val="24"/>
        </w:rPr>
        <w:t> </w:t>
      </w:r>
      <w:r>
        <w:rPr>
          <w:rFonts w:asciiTheme="minorEastAsia" w:hAnsiTheme="minorEastAsia" w:hint="eastAsia"/>
          <w:sz w:val="24"/>
          <w:szCs w:val="24"/>
        </w:rPr>
        <w:t>行政机关依照法律、法规或者规章的规定，可以在其法定权限内委托符合本法第十九条规定条件的组织实施行政处罚。行政机关不得委托其他组织或者个人实施行政处罚。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委托行政机关对受委托的组织实施行政处罚的行为应当负责监督，并对该行为的后果承担法律责任。</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受委托组织在委托范围内，以委托行政机关名义实施行政处罚；不得再委托其他任何组织或者个人实施行政处罚。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第十九条</w:t>
      </w:r>
      <w:r>
        <w:rPr>
          <w:rFonts w:asciiTheme="minorEastAsia" w:hAnsiTheme="minorEastAsia" w:hint="eastAsia"/>
          <w:sz w:val="24"/>
          <w:szCs w:val="24"/>
        </w:rPr>
        <w:t> </w:t>
      </w:r>
      <w:r>
        <w:rPr>
          <w:rFonts w:asciiTheme="minorEastAsia" w:hAnsiTheme="minorEastAsia" w:hint="eastAsia"/>
          <w:sz w:val="24"/>
          <w:szCs w:val="24"/>
        </w:rPr>
        <w:t>受委托组织必须符合以下条件：</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依法成立的管理公共事务的事业组织；</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具有熟悉有关法律、法规、规章和业务的工作人员；</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对违法行为需要进行技术检查或者技术鉴定的，应当有条件组织进行相应的技术检查或者技术鉴定。</w:t>
      </w:r>
    </w:p>
    <w:p w:rsidR="00882AAB" w:rsidRDefault="009E4840">
      <w:pPr>
        <w:pStyle w:val="2"/>
        <w:spacing w:line="360" w:lineRule="auto"/>
        <w:contextualSpacing/>
        <w:rPr>
          <w:rFonts w:asciiTheme="minorEastAsia" w:eastAsiaTheme="minorEastAsia" w:hAnsiTheme="minorEastAsia"/>
          <w:bCs w:val="0"/>
          <w:sz w:val="24"/>
          <w:szCs w:val="24"/>
        </w:rPr>
      </w:pPr>
      <w:bookmarkStart w:id="47" w:name="_Toc492281235"/>
      <w:r>
        <w:rPr>
          <w:rFonts w:asciiTheme="minorEastAsia" w:eastAsiaTheme="minorEastAsia" w:hAnsiTheme="minorEastAsia" w:hint="eastAsia"/>
          <w:bCs w:val="0"/>
          <w:sz w:val="24"/>
          <w:szCs w:val="24"/>
        </w:rPr>
        <w:t>第四章　行政处罚的管辖和适用</w:t>
      </w:r>
      <w:bookmarkEnd w:id="47"/>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第二十条</w:t>
      </w:r>
      <w:r>
        <w:rPr>
          <w:rFonts w:asciiTheme="minorEastAsia" w:hAnsiTheme="minorEastAsia" w:hint="eastAsia"/>
          <w:sz w:val="24"/>
          <w:szCs w:val="24"/>
        </w:rPr>
        <w:t> </w:t>
      </w:r>
      <w:r>
        <w:rPr>
          <w:rFonts w:asciiTheme="minorEastAsia" w:hAnsiTheme="minorEastAsia" w:hint="eastAsia"/>
          <w:sz w:val="24"/>
          <w:szCs w:val="24"/>
        </w:rPr>
        <w:t>行政处罚由违法行为发生地的县级以上地方人民政府具有行政处罚权的行政机关管辖。法律、行政法规另有规定的除外。</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第二十一条</w:t>
      </w:r>
      <w:r>
        <w:rPr>
          <w:rFonts w:asciiTheme="minorEastAsia" w:hAnsiTheme="minorEastAsia" w:hint="eastAsia"/>
          <w:sz w:val="24"/>
          <w:szCs w:val="24"/>
        </w:rPr>
        <w:t> </w:t>
      </w:r>
      <w:r>
        <w:rPr>
          <w:rFonts w:asciiTheme="minorEastAsia" w:hAnsiTheme="minorEastAsia" w:hint="eastAsia"/>
          <w:sz w:val="24"/>
          <w:szCs w:val="24"/>
        </w:rPr>
        <w:t>对管辖发生争议的，报请共同的上一级行政机关指定管辖。</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第二十二条</w:t>
      </w:r>
      <w:r>
        <w:rPr>
          <w:rFonts w:asciiTheme="minorEastAsia" w:hAnsiTheme="minorEastAsia" w:hint="eastAsia"/>
          <w:sz w:val="24"/>
          <w:szCs w:val="24"/>
        </w:rPr>
        <w:t> </w:t>
      </w:r>
      <w:r>
        <w:rPr>
          <w:rFonts w:asciiTheme="minorEastAsia" w:hAnsiTheme="minorEastAsia" w:hint="eastAsia"/>
          <w:sz w:val="24"/>
          <w:szCs w:val="24"/>
        </w:rPr>
        <w:t>违法行为构成犯罪的，行政机关必须将案件移送司法机关，依法追究刑事责任。</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第二十三条</w:t>
      </w:r>
      <w:r>
        <w:rPr>
          <w:rFonts w:asciiTheme="minorEastAsia" w:hAnsiTheme="minorEastAsia" w:hint="eastAsia"/>
          <w:sz w:val="24"/>
          <w:szCs w:val="24"/>
        </w:rPr>
        <w:t> </w:t>
      </w:r>
      <w:r>
        <w:rPr>
          <w:rFonts w:asciiTheme="minorEastAsia" w:hAnsiTheme="minorEastAsia" w:hint="eastAsia"/>
          <w:sz w:val="24"/>
          <w:szCs w:val="24"/>
        </w:rPr>
        <w:t>行政机关实</w:t>
      </w:r>
      <w:r>
        <w:rPr>
          <w:rFonts w:asciiTheme="minorEastAsia" w:hAnsiTheme="minorEastAsia" w:hint="eastAsia"/>
          <w:sz w:val="24"/>
          <w:szCs w:val="24"/>
        </w:rPr>
        <w:t>施行政处罚时，应当责令当事人改正或者限期改正违法</w:t>
      </w:r>
      <w:r>
        <w:rPr>
          <w:rFonts w:asciiTheme="minorEastAsia" w:hAnsiTheme="minorEastAsia" w:hint="eastAsia"/>
          <w:sz w:val="24"/>
          <w:szCs w:val="24"/>
        </w:rPr>
        <w:lastRenderedPageBreak/>
        <w:t>行为。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第二十四条</w:t>
      </w:r>
      <w:r>
        <w:rPr>
          <w:rFonts w:asciiTheme="minorEastAsia" w:hAnsiTheme="minorEastAsia" w:hint="eastAsia"/>
          <w:sz w:val="24"/>
          <w:szCs w:val="24"/>
        </w:rPr>
        <w:t> </w:t>
      </w:r>
      <w:r>
        <w:rPr>
          <w:rFonts w:asciiTheme="minorEastAsia" w:hAnsiTheme="minorEastAsia" w:hint="eastAsia"/>
          <w:sz w:val="24"/>
          <w:szCs w:val="24"/>
        </w:rPr>
        <w:t>对当事人的同一个违法行为，不得给予两次以上罚款的行政处罚。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第二十五条</w:t>
      </w:r>
      <w:r>
        <w:rPr>
          <w:rFonts w:asciiTheme="minorEastAsia" w:hAnsiTheme="minorEastAsia" w:hint="eastAsia"/>
          <w:sz w:val="24"/>
          <w:szCs w:val="24"/>
        </w:rPr>
        <w:t> </w:t>
      </w:r>
      <w:r>
        <w:rPr>
          <w:rFonts w:asciiTheme="minorEastAsia" w:hAnsiTheme="minorEastAsia" w:hint="eastAsia"/>
          <w:sz w:val="24"/>
          <w:szCs w:val="24"/>
        </w:rPr>
        <w:t>不满十四周岁的人有违法行为的，不予行政处罚，责令监护人加以管教；已满十四周岁不满十八周岁的人有违法行为的，从轻或者减轻行政处罚。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第二十六条</w:t>
      </w:r>
      <w:r>
        <w:rPr>
          <w:rFonts w:asciiTheme="minorEastAsia" w:hAnsiTheme="minorEastAsia" w:hint="eastAsia"/>
          <w:sz w:val="24"/>
          <w:szCs w:val="24"/>
        </w:rPr>
        <w:t> </w:t>
      </w:r>
      <w:r>
        <w:rPr>
          <w:rFonts w:asciiTheme="minorEastAsia" w:hAnsiTheme="minorEastAsia" w:hint="eastAsia"/>
          <w:sz w:val="24"/>
          <w:szCs w:val="24"/>
        </w:rPr>
        <w:t>精神病人在不能辨认或者不能控制自己行为时有违法行为的，不予行政处罚，但应当责令其监护人严加看管和治疗。间歇性精神病人在精神正常时有违法行为的，应当给予行政处罚。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第二十七条</w:t>
      </w:r>
      <w:r>
        <w:rPr>
          <w:rFonts w:asciiTheme="minorEastAsia" w:hAnsiTheme="minorEastAsia" w:hint="eastAsia"/>
          <w:sz w:val="24"/>
          <w:szCs w:val="24"/>
        </w:rPr>
        <w:t> </w:t>
      </w:r>
      <w:r>
        <w:rPr>
          <w:rFonts w:asciiTheme="minorEastAsia" w:hAnsiTheme="minorEastAsia" w:hint="eastAsia"/>
          <w:sz w:val="24"/>
          <w:szCs w:val="24"/>
        </w:rPr>
        <w:t>当事人有下列情形之一的，应当依法从轻或者减轻行政处罚：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主动消除或者减轻违法行为危害后果的；</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受他人胁迫有违法行为的；</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配合行政机关查处违法行为有立功表现的；</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其他依法从轻或者减轻行政处罚的。</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违法行为轻微并及时纠正，没有造成危害后果的，不予行政处罚。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第二十八条</w:t>
      </w:r>
      <w:r>
        <w:rPr>
          <w:rFonts w:asciiTheme="minorEastAsia" w:hAnsiTheme="minorEastAsia" w:hint="eastAsia"/>
          <w:sz w:val="24"/>
          <w:szCs w:val="24"/>
        </w:rPr>
        <w:t> </w:t>
      </w:r>
      <w:r>
        <w:rPr>
          <w:rFonts w:asciiTheme="minorEastAsia" w:hAnsiTheme="minorEastAsia" w:hint="eastAsia"/>
          <w:sz w:val="24"/>
          <w:szCs w:val="24"/>
        </w:rPr>
        <w:t>违法行为构成犯罪，人民法院判处拘役或者有期徒刑时，行政机关已经给予当事人行政拘留的，应当依法折抵相应刑期。</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违法行为构成犯罪，人民法院判处罚金时，行政机关已经给予当事人罚款的，应当折抵相应罚金。</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第二十九条</w:t>
      </w:r>
      <w:r>
        <w:rPr>
          <w:rFonts w:asciiTheme="minorEastAsia" w:hAnsiTheme="minorEastAsia" w:hint="eastAsia"/>
          <w:sz w:val="24"/>
          <w:szCs w:val="24"/>
        </w:rPr>
        <w:t> </w:t>
      </w:r>
      <w:r>
        <w:rPr>
          <w:rFonts w:asciiTheme="minorEastAsia" w:hAnsiTheme="minorEastAsia" w:hint="eastAsia"/>
          <w:sz w:val="24"/>
          <w:szCs w:val="24"/>
        </w:rPr>
        <w:t>违法行为在二年内未被发现的，不再给予行政处罚。法律另有规定的除外。</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前</w:t>
      </w:r>
      <w:r>
        <w:rPr>
          <w:rFonts w:asciiTheme="minorEastAsia" w:hAnsiTheme="minorEastAsia" w:hint="eastAsia"/>
          <w:sz w:val="24"/>
          <w:szCs w:val="24"/>
        </w:rPr>
        <w:t>款规定的期限，从违法行为发生之日起计算；违法行为有连续或者继续状态的，从行为终了之日起计算。</w:t>
      </w:r>
    </w:p>
    <w:p w:rsidR="00882AAB" w:rsidRDefault="009E4840">
      <w:pPr>
        <w:pStyle w:val="2"/>
        <w:spacing w:line="360" w:lineRule="auto"/>
        <w:contextualSpacing/>
        <w:rPr>
          <w:rFonts w:asciiTheme="minorEastAsia" w:eastAsiaTheme="minorEastAsia" w:hAnsiTheme="minorEastAsia"/>
          <w:bCs w:val="0"/>
          <w:sz w:val="24"/>
          <w:szCs w:val="24"/>
        </w:rPr>
      </w:pPr>
      <w:bookmarkStart w:id="48" w:name="_Toc492281236"/>
      <w:r>
        <w:rPr>
          <w:rFonts w:asciiTheme="minorEastAsia" w:eastAsiaTheme="minorEastAsia" w:hAnsiTheme="minorEastAsia" w:hint="eastAsia"/>
          <w:bCs w:val="0"/>
          <w:sz w:val="24"/>
          <w:szCs w:val="24"/>
        </w:rPr>
        <w:t>第五章　行政处罚的决定</w:t>
      </w:r>
      <w:bookmarkEnd w:id="48"/>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第三十条</w:t>
      </w:r>
      <w:r>
        <w:rPr>
          <w:rFonts w:asciiTheme="minorEastAsia" w:hAnsiTheme="minorEastAsia" w:hint="eastAsia"/>
          <w:sz w:val="24"/>
          <w:szCs w:val="24"/>
        </w:rPr>
        <w:t> </w:t>
      </w:r>
      <w:r>
        <w:rPr>
          <w:rFonts w:asciiTheme="minorEastAsia" w:hAnsiTheme="minorEastAsia" w:hint="eastAsia"/>
          <w:sz w:val="24"/>
          <w:szCs w:val="24"/>
        </w:rPr>
        <w:t>公民、法人或者其他组织违反行政管理秩序的行为，依法应当给予行政处罚的，行政机关必须查明事实；违法事实不清的，不得给予行政处罚。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第三十一条</w:t>
      </w:r>
      <w:r>
        <w:rPr>
          <w:rFonts w:asciiTheme="minorEastAsia" w:hAnsiTheme="minorEastAsia" w:hint="eastAsia"/>
          <w:sz w:val="24"/>
          <w:szCs w:val="24"/>
        </w:rPr>
        <w:t> </w:t>
      </w:r>
      <w:r>
        <w:rPr>
          <w:rFonts w:asciiTheme="minorEastAsia" w:hAnsiTheme="minorEastAsia" w:hint="eastAsia"/>
          <w:sz w:val="24"/>
          <w:szCs w:val="24"/>
        </w:rPr>
        <w:t>行政机关在作出行政处罚决定之前，应当告知当事人作出行政处罚决定的事实、理由及依据，并告知当事人依法享有的权利。</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第三十二条</w:t>
      </w:r>
      <w:r>
        <w:rPr>
          <w:rFonts w:asciiTheme="minorEastAsia" w:hAnsiTheme="minorEastAsia" w:hint="eastAsia"/>
          <w:sz w:val="24"/>
          <w:szCs w:val="24"/>
        </w:rPr>
        <w:t> </w:t>
      </w:r>
      <w:r>
        <w:rPr>
          <w:rFonts w:asciiTheme="minorEastAsia" w:hAnsiTheme="minorEastAsia" w:hint="eastAsia"/>
          <w:sz w:val="24"/>
          <w:szCs w:val="24"/>
        </w:rPr>
        <w:t>当事人有权进行陈述和申辩。行政机关必须充分听取当事人的意见，对当事人提出的事实、理由和证据，应当进行复核；当事人提出的事实、理由或</w:t>
      </w:r>
      <w:r>
        <w:rPr>
          <w:rFonts w:asciiTheme="minorEastAsia" w:hAnsiTheme="minorEastAsia" w:hint="eastAsia"/>
          <w:sz w:val="24"/>
          <w:szCs w:val="24"/>
        </w:rPr>
        <w:lastRenderedPageBreak/>
        <w:t>者证据成立的，行政机关应当采纳。</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行政机关不得因当事人申辩而加重处罚。</w:t>
      </w:r>
    </w:p>
    <w:p w:rsidR="00882AAB" w:rsidRDefault="009E4840">
      <w:pPr>
        <w:spacing w:line="360" w:lineRule="auto"/>
        <w:contextualSpacing/>
        <w:rPr>
          <w:rFonts w:asciiTheme="minorEastAsia" w:hAnsiTheme="minorEastAsia"/>
          <w:b/>
          <w:bCs/>
          <w:sz w:val="24"/>
          <w:szCs w:val="24"/>
        </w:rPr>
      </w:pPr>
      <w:r>
        <w:rPr>
          <w:rFonts w:asciiTheme="minorEastAsia" w:hAnsiTheme="minorEastAsia" w:hint="eastAsia"/>
          <w:b/>
          <w:bCs/>
          <w:sz w:val="24"/>
          <w:szCs w:val="24"/>
        </w:rPr>
        <w:t>第一节　简易程序</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第三十三条</w:t>
      </w:r>
      <w:r>
        <w:rPr>
          <w:rFonts w:asciiTheme="minorEastAsia" w:hAnsiTheme="minorEastAsia" w:hint="eastAsia"/>
          <w:sz w:val="24"/>
          <w:szCs w:val="24"/>
        </w:rPr>
        <w:t> </w:t>
      </w:r>
      <w:r>
        <w:rPr>
          <w:rFonts w:asciiTheme="minorEastAsia" w:hAnsiTheme="minorEastAsia" w:hint="eastAsia"/>
          <w:sz w:val="24"/>
          <w:szCs w:val="24"/>
        </w:rPr>
        <w:t>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第三十四条</w:t>
      </w:r>
      <w:r>
        <w:rPr>
          <w:rFonts w:asciiTheme="minorEastAsia" w:hAnsiTheme="minorEastAsia" w:hint="eastAsia"/>
          <w:b/>
          <w:bCs/>
          <w:sz w:val="24"/>
          <w:szCs w:val="24"/>
        </w:rPr>
        <w:t> </w:t>
      </w:r>
      <w:r>
        <w:rPr>
          <w:rFonts w:asciiTheme="minorEastAsia" w:hAnsiTheme="minorEastAsia" w:hint="eastAsia"/>
          <w:sz w:val="24"/>
          <w:szCs w:val="24"/>
        </w:rPr>
        <w:t>执法人员当场作出行政处罚决定的，应当向当事人出示执法身份证件，填写预定格式、编有号码的行政处罚决定书。行政处罚决定书应当当场交付当事人。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前款规定的行政处罚决定书应当载明当事人的违法行为、行政处罚依据、罚款数额、时间、地点以及行政机关名称，并由执法人员签名或者盖章。</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执法人员当场作出的行政处罚决定，必须报所属行政机关备案。</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第三十五条</w:t>
      </w:r>
      <w:r>
        <w:rPr>
          <w:rFonts w:asciiTheme="minorEastAsia" w:hAnsiTheme="minorEastAsia" w:hint="eastAsia"/>
          <w:sz w:val="24"/>
          <w:szCs w:val="24"/>
        </w:rPr>
        <w:t> </w:t>
      </w:r>
      <w:r>
        <w:rPr>
          <w:rFonts w:asciiTheme="minorEastAsia" w:hAnsiTheme="minorEastAsia" w:hint="eastAsia"/>
          <w:sz w:val="24"/>
          <w:szCs w:val="24"/>
        </w:rPr>
        <w:t>当事人对当场作出的行政处罚决定不服的，可以依法申请行政复议或者提起行政诉讼。</w:t>
      </w:r>
    </w:p>
    <w:p w:rsidR="00882AAB" w:rsidRDefault="009E4840">
      <w:pPr>
        <w:spacing w:line="360" w:lineRule="auto"/>
        <w:contextualSpacing/>
        <w:rPr>
          <w:rFonts w:asciiTheme="minorEastAsia" w:hAnsiTheme="minorEastAsia"/>
          <w:b/>
          <w:bCs/>
          <w:sz w:val="24"/>
          <w:szCs w:val="24"/>
        </w:rPr>
      </w:pPr>
      <w:r>
        <w:rPr>
          <w:rFonts w:asciiTheme="minorEastAsia" w:hAnsiTheme="minorEastAsia" w:hint="eastAsia"/>
          <w:b/>
          <w:bCs/>
          <w:sz w:val="24"/>
          <w:szCs w:val="24"/>
        </w:rPr>
        <w:t>第二节　一般程序</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第三十六条</w:t>
      </w:r>
      <w:r>
        <w:rPr>
          <w:rFonts w:asciiTheme="minorEastAsia" w:hAnsiTheme="minorEastAsia" w:hint="eastAsia"/>
          <w:sz w:val="24"/>
          <w:szCs w:val="24"/>
        </w:rPr>
        <w:t> </w:t>
      </w:r>
      <w:r>
        <w:rPr>
          <w:rFonts w:asciiTheme="minorEastAsia" w:hAnsiTheme="minorEastAsia" w:hint="eastAsia"/>
          <w:sz w:val="24"/>
          <w:szCs w:val="24"/>
        </w:rPr>
        <w:t>除本法第三十三条规定的可以当场作出的行政处罚外，行政机关发现公民、</w:t>
      </w:r>
      <w:r>
        <w:rPr>
          <w:rFonts w:asciiTheme="minorEastAsia" w:hAnsiTheme="minorEastAsia" w:hint="eastAsia"/>
          <w:sz w:val="24"/>
          <w:szCs w:val="24"/>
        </w:rPr>
        <w:t>法人或者其他组织有依法应当给予行政处罚的行为的，必须全面、客观、公正地调查，收集有关证据；必要时，依照法律、法规的规定，可以进行检查。</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第三十七条</w:t>
      </w:r>
      <w:r>
        <w:rPr>
          <w:rFonts w:asciiTheme="minorEastAsia" w:hAnsiTheme="minorEastAsia" w:hint="eastAsia"/>
          <w:sz w:val="24"/>
          <w:szCs w:val="24"/>
        </w:rPr>
        <w:t> </w:t>
      </w:r>
      <w:r>
        <w:rPr>
          <w:rFonts w:asciiTheme="minorEastAsia" w:hAnsiTheme="minorEastAsia" w:hint="eastAsia"/>
          <w:sz w:val="24"/>
          <w:szCs w:val="24"/>
        </w:rPr>
        <w:t>行政机关在调查或者进行检查时，执法人员不得少于两人，并应当向当事人或者有关人员出示证件。当事人或者有关人员应当如实回答询问，并协助调查或者检查，不得阻挠。询问或者检查应当制作笔录。</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行政机关在收集证据时，可以采取抽样取证的方法；在证据可能灭失或者以后难以取得的情况下，经行政机关负责人批准，可以先行登记保存，并应当在七日内及时作出处理决定，在此期间，当事人或者有关</w:t>
      </w:r>
      <w:r>
        <w:rPr>
          <w:rFonts w:asciiTheme="minorEastAsia" w:hAnsiTheme="minorEastAsia" w:hint="eastAsia"/>
          <w:sz w:val="24"/>
          <w:szCs w:val="24"/>
        </w:rPr>
        <w:t>人员不得销毁或者转移证据。</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执法人员与当事人有直接利害关系的，应当回避。</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第三十八条</w:t>
      </w:r>
      <w:r>
        <w:rPr>
          <w:rFonts w:asciiTheme="minorEastAsia" w:hAnsiTheme="minorEastAsia" w:hint="eastAsia"/>
          <w:b/>
          <w:bCs/>
          <w:sz w:val="24"/>
          <w:szCs w:val="24"/>
        </w:rPr>
        <w:t> </w:t>
      </w:r>
      <w:r>
        <w:rPr>
          <w:rFonts w:asciiTheme="minorEastAsia" w:hAnsiTheme="minorEastAsia" w:hint="eastAsia"/>
          <w:sz w:val="24"/>
          <w:szCs w:val="24"/>
        </w:rPr>
        <w:t>调查终结，行政机关负责人应当对调查结果进行审查，根据不同情况，分别作出如下决定：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确有应受行政处罚的违法行为的，根据情节轻重及具体情况，作出行政处罚决定；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lastRenderedPageBreak/>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违法行为轻微，依法可以不予行政处罚的，不予行政处罚；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违法事实不能成立的，不得给予行政处罚；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违法行为已构成犯罪的，移送司法机关。</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对情节复杂或者重大违法行为给予较重的行政处罚，行政机关的负责人应当集体讨论决定。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第三十九条</w:t>
      </w:r>
      <w:r>
        <w:rPr>
          <w:rFonts w:asciiTheme="minorEastAsia" w:hAnsiTheme="minorEastAsia" w:hint="eastAsia"/>
          <w:b/>
          <w:bCs/>
          <w:sz w:val="24"/>
          <w:szCs w:val="24"/>
        </w:rPr>
        <w:t> </w:t>
      </w:r>
      <w:r>
        <w:rPr>
          <w:rFonts w:asciiTheme="minorEastAsia" w:hAnsiTheme="minorEastAsia" w:hint="eastAsia"/>
          <w:sz w:val="24"/>
          <w:szCs w:val="24"/>
        </w:rPr>
        <w:t>行政机关依照本法第三</w:t>
      </w:r>
      <w:r>
        <w:rPr>
          <w:rFonts w:asciiTheme="minorEastAsia" w:hAnsiTheme="minorEastAsia" w:hint="eastAsia"/>
          <w:sz w:val="24"/>
          <w:szCs w:val="24"/>
        </w:rPr>
        <w:t>十八条的规定给予行政处罚，应当制作行政处罚决定书。行政处罚决定书应当载明下列事项：</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当事人的姓名或者名称、地址；</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违反法律、法规或者规章的事实和证据；</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行政处罚的种类和依据；</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行政处罚的履行方式和期限；</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五</w:t>
      </w:r>
      <w:r>
        <w:rPr>
          <w:rFonts w:asciiTheme="minorEastAsia" w:hAnsiTheme="minorEastAsia" w:hint="eastAsia"/>
          <w:sz w:val="24"/>
          <w:szCs w:val="24"/>
        </w:rPr>
        <w:t>)</w:t>
      </w:r>
      <w:r>
        <w:rPr>
          <w:rFonts w:asciiTheme="minorEastAsia" w:hAnsiTheme="minorEastAsia" w:hint="eastAsia"/>
          <w:sz w:val="24"/>
          <w:szCs w:val="24"/>
        </w:rPr>
        <w:t>不服行政处罚决定，申请行政复议或者提起行政诉讼的途径和期限；</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六</w:t>
      </w:r>
      <w:r>
        <w:rPr>
          <w:rFonts w:asciiTheme="minorEastAsia" w:hAnsiTheme="minorEastAsia" w:hint="eastAsia"/>
          <w:sz w:val="24"/>
          <w:szCs w:val="24"/>
        </w:rPr>
        <w:t>)</w:t>
      </w:r>
      <w:r>
        <w:rPr>
          <w:rFonts w:asciiTheme="minorEastAsia" w:hAnsiTheme="minorEastAsia" w:hint="eastAsia"/>
          <w:sz w:val="24"/>
          <w:szCs w:val="24"/>
        </w:rPr>
        <w:t>作出行政处罚决定的行政机关名称和作出决定的日期。</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行政处罚决定书必须盖有作出行政处罚决定的行政机关的印章。</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第四十条</w:t>
      </w:r>
      <w:r>
        <w:rPr>
          <w:rFonts w:asciiTheme="minorEastAsia" w:hAnsiTheme="minorEastAsia" w:hint="eastAsia"/>
          <w:sz w:val="24"/>
          <w:szCs w:val="24"/>
        </w:rPr>
        <w:t> </w:t>
      </w:r>
      <w:r>
        <w:rPr>
          <w:rFonts w:asciiTheme="minorEastAsia" w:hAnsiTheme="minorEastAsia" w:hint="eastAsia"/>
          <w:sz w:val="24"/>
          <w:szCs w:val="24"/>
        </w:rPr>
        <w:t>行政处罚决定书应当在宣告后当场交付当事人；当事人不在场的，行政机关应当在七日内依照民事诉讼法的有关规定，将行政处罚决定书送达当事人。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第四十一条</w:t>
      </w:r>
      <w:r>
        <w:rPr>
          <w:rFonts w:asciiTheme="minorEastAsia" w:hAnsiTheme="minorEastAsia" w:hint="eastAsia"/>
          <w:sz w:val="24"/>
          <w:szCs w:val="24"/>
        </w:rPr>
        <w:t> </w:t>
      </w:r>
      <w:r>
        <w:rPr>
          <w:rFonts w:asciiTheme="minorEastAsia" w:hAnsiTheme="minorEastAsia" w:hint="eastAsia"/>
          <w:sz w:val="24"/>
          <w:szCs w:val="24"/>
        </w:rPr>
        <w:t>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rsidR="00882AAB" w:rsidRDefault="009E4840">
      <w:pPr>
        <w:spacing w:line="360" w:lineRule="auto"/>
        <w:contextualSpacing/>
        <w:rPr>
          <w:rFonts w:asciiTheme="minorEastAsia" w:hAnsiTheme="minorEastAsia"/>
          <w:b/>
          <w:bCs/>
          <w:sz w:val="24"/>
          <w:szCs w:val="24"/>
        </w:rPr>
      </w:pPr>
      <w:r>
        <w:rPr>
          <w:rFonts w:asciiTheme="minorEastAsia" w:hAnsiTheme="minorEastAsia" w:hint="eastAsia"/>
          <w:b/>
          <w:bCs/>
          <w:sz w:val="24"/>
          <w:szCs w:val="24"/>
        </w:rPr>
        <w:t>第三节　听证程序</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第四十二条</w:t>
      </w:r>
      <w:r>
        <w:rPr>
          <w:rFonts w:asciiTheme="minorEastAsia" w:hAnsiTheme="minorEastAsia" w:hint="eastAsia"/>
          <w:sz w:val="24"/>
          <w:szCs w:val="24"/>
        </w:rPr>
        <w:t> </w:t>
      </w:r>
      <w:r>
        <w:rPr>
          <w:rFonts w:asciiTheme="minorEastAsia" w:hAnsiTheme="minorEastAsia" w:hint="eastAsia"/>
          <w:sz w:val="24"/>
          <w:szCs w:val="24"/>
        </w:rPr>
        <w:t>行政机关作出责令停产停业、吊销许可证或者执照、较大数额罚款等行政处罚决定之前，应当告知当事人有要求举行听证的权利；当事</w:t>
      </w:r>
      <w:r>
        <w:rPr>
          <w:rFonts w:asciiTheme="minorEastAsia" w:hAnsiTheme="minorEastAsia" w:hint="eastAsia"/>
          <w:sz w:val="24"/>
          <w:szCs w:val="24"/>
        </w:rPr>
        <w:t>人要求听证的，行政机关应当组织听证。当事人不承担行政机关组织听证的费用。听证依照以下程序组织：</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当事人要求听证的，应当在行政机关告知后三日内提出；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行政机关应当在听证的七日前，通知当事人举行听证的时间、地点；</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除涉及国家秘密、商业秘密或者个人隐私外，听证公开举行；</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听证由行政机关指定的非本案调查人员主持；当事人认为主持人与本案有直接利害关系的，有权申请回避；</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lastRenderedPageBreak/>
        <w:t>(</w:t>
      </w:r>
      <w:r>
        <w:rPr>
          <w:rFonts w:asciiTheme="minorEastAsia" w:hAnsiTheme="minorEastAsia" w:hint="eastAsia"/>
          <w:sz w:val="24"/>
          <w:szCs w:val="24"/>
        </w:rPr>
        <w:t>五</w:t>
      </w:r>
      <w:r>
        <w:rPr>
          <w:rFonts w:asciiTheme="minorEastAsia" w:hAnsiTheme="minorEastAsia" w:hint="eastAsia"/>
          <w:sz w:val="24"/>
          <w:szCs w:val="24"/>
        </w:rPr>
        <w:t>)</w:t>
      </w:r>
      <w:r>
        <w:rPr>
          <w:rFonts w:asciiTheme="minorEastAsia" w:hAnsiTheme="minorEastAsia" w:hint="eastAsia"/>
          <w:sz w:val="24"/>
          <w:szCs w:val="24"/>
        </w:rPr>
        <w:t>当事人可以亲自参加听证，也可以委托一至二人代理；</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六</w:t>
      </w:r>
      <w:r>
        <w:rPr>
          <w:rFonts w:asciiTheme="minorEastAsia" w:hAnsiTheme="minorEastAsia" w:hint="eastAsia"/>
          <w:sz w:val="24"/>
          <w:szCs w:val="24"/>
        </w:rPr>
        <w:t>)</w:t>
      </w:r>
      <w:r>
        <w:rPr>
          <w:rFonts w:asciiTheme="minorEastAsia" w:hAnsiTheme="minorEastAsia" w:hint="eastAsia"/>
          <w:sz w:val="24"/>
          <w:szCs w:val="24"/>
        </w:rPr>
        <w:t>举行听证时，调查人员提出当事人违法的事实、证据和行政处罚建议；当</w:t>
      </w:r>
      <w:r>
        <w:rPr>
          <w:rFonts w:asciiTheme="minorEastAsia" w:hAnsiTheme="minorEastAsia" w:hint="eastAsia"/>
          <w:sz w:val="24"/>
          <w:szCs w:val="24"/>
        </w:rPr>
        <w:t>事人进行申辩和质证；</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七</w:t>
      </w:r>
      <w:r>
        <w:rPr>
          <w:rFonts w:asciiTheme="minorEastAsia" w:hAnsiTheme="minorEastAsia" w:hint="eastAsia"/>
          <w:sz w:val="24"/>
          <w:szCs w:val="24"/>
        </w:rPr>
        <w:t>)</w:t>
      </w:r>
      <w:r>
        <w:rPr>
          <w:rFonts w:asciiTheme="minorEastAsia" w:hAnsiTheme="minorEastAsia" w:hint="eastAsia"/>
          <w:sz w:val="24"/>
          <w:szCs w:val="24"/>
        </w:rPr>
        <w:t>听证应当制作笔录；笔录应当交当事人审核无误后签字或者盖章。</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当事人对限制人身自由的行政处罚有异议的，依照治安管理处罚法有关规定执行。</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第四十三条</w:t>
      </w:r>
      <w:r>
        <w:rPr>
          <w:rFonts w:asciiTheme="minorEastAsia" w:hAnsiTheme="minorEastAsia" w:hint="eastAsia"/>
          <w:sz w:val="24"/>
          <w:szCs w:val="24"/>
        </w:rPr>
        <w:t> </w:t>
      </w:r>
      <w:r>
        <w:rPr>
          <w:rFonts w:asciiTheme="minorEastAsia" w:hAnsiTheme="minorEastAsia" w:hint="eastAsia"/>
          <w:sz w:val="24"/>
          <w:szCs w:val="24"/>
        </w:rPr>
        <w:t>听证结束后，行政机关依照本法第三十八条的规定，作出决定。</w:t>
      </w:r>
    </w:p>
    <w:p w:rsidR="00882AAB" w:rsidRDefault="009E4840">
      <w:pPr>
        <w:pStyle w:val="2"/>
        <w:rPr>
          <w:rFonts w:asciiTheme="minorEastAsia" w:eastAsiaTheme="minorEastAsia" w:hAnsiTheme="minorEastAsia"/>
          <w:b w:val="0"/>
          <w:bCs w:val="0"/>
          <w:sz w:val="24"/>
          <w:szCs w:val="24"/>
        </w:rPr>
      </w:pPr>
      <w:bookmarkStart w:id="49" w:name="_Toc492281237"/>
      <w:r>
        <w:rPr>
          <w:rFonts w:asciiTheme="minorEastAsia" w:eastAsiaTheme="minorEastAsia" w:hAnsiTheme="minorEastAsia" w:hint="eastAsia"/>
          <w:sz w:val="24"/>
          <w:szCs w:val="24"/>
        </w:rPr>
        <w:t>第六章　行政处罚的执行</w:t>
      </w:r>
      <w:bookmarkEnd w:id="49"/>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第四十四条</w:t>
      </w:r>
      <w:r>
        <w:rPr>
          <w:rFonts w:asciiTheme="minorEastAsia" w:hAnsiTheme="minorEastAsia" w:hint="eastAsia"/>
          <w:sz w:val="24"/>
          <w:szCs w:val="24"/>
        </w:rPr>
        <w:t> </w:t>
      </w:r>
      <w:r>
        <w:rPr>
          <w:rFonts w:asciiTheme="minorEastAsia" w:hAnsiTheme="minorEastAsia" w:hint="eastAsia"/>
          <w:sz w:val="24"/>
          <w:szCs w:val="24"/>
        </w:rPr>
        <w:t>行政处罚决定依法作出后，当事人应当在行政处罚决定的期限内，予以履行。</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第四十五条</w:t>
      </w:r>
      <w:r>
        <w:rPr>
          <w:rFonts w:asciiTheme="minorEastAsia" w:hAnsiTheme="minorEastAsia" w:hint="eastAsia"/>
          <w:sz w:val="24"/>
          <w:szCs w:val="24"/>
        </w:rPr>
        <w:t> </w:t>
      </w:r>
      <w:r>
        <w:rPr>
          <w:rFonts w:asciiTheme="minorEastAsia" w:hAnsiTheme="minorEastAsia" w:hint="eastAsia"/>
          <w:sz w:val="24"/>
          <w:szCs w:val="24"/>
        </w:rPr>
        <w:t>当事人对行政处罚决定不服申请行政复议或者提起行政诉讼的，行政处罚不停止执行，法律另有规定的除外。</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第四十六条</w:t>
      </w:r>
      <w:r>
        <w:rPr>
          <w:rFonts w:asciiTheme="minorEastAsia" w:hAnsiTheme="minorEastAsia" w:hint="eastAsia"/>
          <w:sz w:val="24"/>
          <w:szCs w:val="24"/>
        </w:rPr>
        <w:t> </w:t>
      </w:r>
      <w:r>
        <w:rPr>
          <w:rFonts w:asciiTheme="minorEastAsia" w:hAnsiTheme="minorEastAsia" w:hint="eastAsia"/>
          <w:sz w:val="24"/>
          <w:szCs w:val="24"/>
        </w:rPr>
        <w:t>作出罚款决定的行政机关应当与收缴罚款的机构分离。</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除依照本法第四十七条、第四十八条的规定当场收缴的罚款外，作出行政处罚决定的行政机关及其执法人员不得自行收缴罚款。</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当事人应当自收到行政处罚决定书之日起十五日内，到指定的银行缴纳罚款。银行应当收受罚款，并将罚款直接上缴国库。</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第四十七条</w:t>
      </w:r>
      <w:r>
        <w:rPr>
          <w:rFonts w:asciiTheme="minorEastAsia" w:hAnsiTheme="minorEastAsia" w:hint="eastAsia"/>
          <w:sz w:val="24"/>
          <w:szCs w:val="24"/>
        </w:rPr>
        <w:t> </w:t>
      </w:r>
      <w:r>
        <w:rPr>
          <w:rFonts w:asciiTheme="minorEastAsia" w:hAnsiTheme="minorEastAsia" w:hint="eastAsia"/>
          <w:sz w:val="24"/>
          <w:szCs w:val="24"/>
        </w:rPr>
        <w:t>依照本法第三十三条的规定当场作出行政处罚决定，有下列情形之一的，执法人员可以当场收缴罚款：</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依法给予二十元以下的罚款的；</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不当场收缴事后难以执行的。</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第四十八条</w:t>
      </w:r>
      <w:r>
        <w:rPr>
          <w:rFonts w:asciiTheme="minorEastAsia" w:hAnsiTheme="minorEastAsia" w:hint="eastAsia"/>
          <w:sz w:val="24"/>
          <w:szCs w:val="24"/>
        </w:rPr>
        <w:t> </w:t>
      </w:r>
      <w:r>
        <w:rPr>
          <w:rFonts w:asciiTheme="minorEastAsia" w:hAnsiTheme="minorEastAsia" w:hint="eastAsia"/>
          <w:sz w:val="24"/>
          <w:szCs w:val="24"/>
        </w:rPr>
        <w:t>在边远、水上、交通不便地区，行政机关及其执法人员依照本法第三十三条、第三十八条的规定作出罚款决定后，当</w:t>
      </w:r>
      <w:r>
        <w:rPr>
          <w:rFonts w:asciiTheme="minorEastAsia" w:hAnsiTheme="minorEastAsia" w:hint="eastAsia"/>
          <w:sz w:val="24"/>
          <w:szCs w:val="24"/>
        </w:rPr>
        <w:t>事人向指定的银行缴纳罚款确有困难，经当事人提出，行政机关及其执法人员可以当场收缴罚款。</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第四十九条</w:t>
      </w:r>
      <w:r>
        <w:rPr>
          <w:rFonts w:asciiTheme="minorEastAsia" w:hAnsiTheme="minorEastAsia" w:hint="eastAsia"/>
          <w:sz w:val="24"/>
          <w:szCs w:val="24"/>
        </w:rPr>
        <w:t> </w:t>
      </w:r>
      <w:r>
        <w:rPr>
          <w:rFonts w:asciiTheme="minorEastAsia" w:hAnsiTheme="minorEastAsia" w:hint="eastAsia"/>
          <w:sz w:val="24"/>
          <w:szCs w:val="24"/>
        </w:rPr>
        <w:t>行政机关及其执法人员当场收缴罚款的，必须向当事人出具省、自治区、直辖市财政部门统一制发的罚款收据；不出具财政部门统一制发的罚款收缴的，当事人有权拒绝缴纳罚款。</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第五十条</w:t>
      </w:r>
      <w:r>
        <w:rPr>
          <w:rFonts w:asciiTheme="minorEastAsia" w:hAnsiTheme="minorEastAsia" w:hint="eastAsia"/>
          <w:sz w:val="24"/>
          <w:szCs w:val="24"/>
        </w:rPr>
        <w:t> </w:t>
      </w:r>
      <w:r>
        <w:rPr>
          <w:rFonts w:asciiTheme="minorEastAsia" w:hAnsiTheme="minorEastAsia" w:hint="eastAsia"/>
          <w:sz w:val="24"/>
          <w:szCs w:val="24"/>
        </w:rPr>
        <w:t>执法人员当场收缴的罚款，应当自收缴罚款之日起二日内，交至行政机关；在水上当场收缴的罚款，应当自抵岸之日起二日内交至行政机关；行政机</w:t>
      </w:r>
      <w:r>
        <w:rPr>
          <w:rFonts w:asciiTheme="minorEastAsia" w:hAnsiTheme="minorEastAsia" w:hint="eastAsia"/>
          <w:sz w:val="24"/>
          <w:szCs w:val="24"/>
        </w:rPr>
        <w:lastRenderedPageBreak/>
        <w:t>关应当在二日内将罚款缴付指定的银行。</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第五十一条</w:t>
      </w:r>
      <w:r>
        <w:rPr>
          <w:rFonts w:asciiTheme="minorEastAsia" w:hAnsiTheme="minorEastAsia" w:hint="eastAsia"/>
          <w:b/>
          <w:bCs/>
          <w:sz w:val="24"/>
          <w:szCs w:val="24"/>
        </w:rPr>
        <w:t> </w:t>
      </w:r>
      <w:r>
        <w:rPr>
          <w:rFonts w:asciiTheme="minorEastAsia" w:hAnsiTheme="minorEastAsia" w:hint="eastAsia"/>
          <w:sz w:val="24"/>
          <w:szCs w:val="24"/>
        </w:rPr>
        <w:t>当事人逾期不履行行政处罚决定的，作出行政处罚决定的行政机关可以</w:t>
      </w:r>
      <w:r>
        <w:rPr>
          <w:rFonts w:asciiTheme="minorEastAsia" w:hAnsiTheme="minorEastAsia" w:hint="eastAsia"/>
          <w:sz w:val="24"/>
          <w:szCs w:val="24"/>
        </w:rPr>
        <w:t>采取下列措施：</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到期不缴纳罚款的，每日按罚款数额的百分之三加处罚款；</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根据法律规定，将查封、扣押的财物拍卖或者将冻结的存款划拨抵缴罚款；</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申请人民法院强制执行。</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第五十二条</w:t>
      </w:r>
      <w:r>
        <w:rPr>
          <w:rFonts w:asciiTheme="minorEastAsia" w:hAnsiTheme="minorEastAsia" w:hint="eastAsia"/>
          <w:sz w:val="24"/>
          <w:szCs w:val="24"/>
        </w:rPr>
        <w:t> </w:t>
      </w:r>
      <w:r>
        <w:rPr>
          <w:rFonts w:asciiTheme="minorEastAsia" w:hAnsiTheme="minorEastAsia" w:hint="eastAsia"/>
          <w:sz w:val="24"/>
          <w:szCs w:val="24"/>
        </w:rPr>
        <w:t>当事人确有经济困难，需要延期或者分期缴纳罚款的，经当事人申请和行政机关批准，可以暂缓或者分期缴纳。</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第五十三条</w:t>
      </w:r>
      <w:r>
        <w:rPr>
          <w:rFonts w:asciiTheme="minorEastAsia" w:hAnsiTheme="minorEastAsia" w:hint="eastAsia"/>
          <w:sz w:val="24"/>
          <w:szCs w:val="24"/>
        </w:rPr>
        <w:t> </w:t>
      </w:r>
      <w:r>
        <w:rPr>
          <w:rFonts w:asciiTheme="minorEastAsia" w:hAnsiTheme="minorEastAsia" w:hint="eastAsia"/>
          <w:sz w:val="24"/>
          <w:szCs w:val="24"/>
        </w:rPr>
        <w:t>除依法应当予以销毁的物品外，依法没收的非法财物必须按照国家规定公开拍卖或者按照国家有关规定处理。</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罚款、没收违法所得或者没收非法财物拍卖的款项，必须全部上缴国库，任何行政机关或者个人不得以任何形式截留、私分或者变相私分；财政部门不得以任何形式向作出行政处罚决定的行政机关返还罚款、没收的违法所得或者返还没收非法财物的拍卖款项。</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第五十四条</w:t>
      </w:r>
      <w:r>
        <w:rPr>
          <w:rFonts w:asciiTheme="minorEastAsia" w:hAnsiTheme="minorEastAsia" w:hint="eastAsia"/>
          <w:b/>
          <w:bCs/>
          <w:sz w:val="24"/>
          <w:szCs w:val="24"/>
        </w:rPr>
        <w:t> </w:t>
      </w:r>
      <w:r>
        <w:rPr>
          <w:rFonts w:asciiTheme="minorEastAsia" w:hAnsiTheme="minorEastAsia" w:hint="eastAsia"/>
          <w:sz w:val="24"/>
          <w:szCs w:val="24"/>
        </w:rPr>
        <w:t>行政机关应当建立健全对行政处罚的监督制度。县级以上人民政府应当加强对行政处罚的监督检查。</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公民、法人或者其他组织对行政机关作出的行政处罚，有权申诉或者检举；行政机关应当认真审查，发现行政处罚有错误的，应当主动改正。</w:t>
      </w:r>
    </w:p>
    <w:p w:rsidR="00882AAB" w:rsidRDefault="009E4840">
      <w:pPr>
        <w:spacing w:line="360" w:lineRule="auto"/>
        <w:contextualSpacing/>
        <w:rPr>
          <w:rFonts w:asciiTheme="minorEastAsia" w:hAnsiTheme="minorEastAsia"/>
          <w:b/>
          <w:bCs/>
          <w:sz w:val="24"/>
          <w:szCs w:val="24"/>
        </w:rPr>
      </w:pPr>
      <w:r>
        <w:rPr>
          <w:rFonts w:asciiTheme="minorEastAsia" w:hAnsiTheme="minorEastAsia" w:hint="eastAsia"/>
          <w:b/>
          <w:bCs/>
          <w:sz w:val="24"/>
          <w:szCs w:val="24"/>
        </w:rPr>
        <w:t>第七章　法律责任</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第五十五条</w:t>
      </w:r>
      <w:r>
        <w:rPr>
          <w:rFonts w:asciiTheme="minorEastAsia" w:hAnsiTheme="minorEastAsia" w:hint="eastAsia"/>
          <w:sz w:val="24"/>
          <w:szCs w:val="24"/>
        </w:rPr>
        <w:t> </w:t>
      </w:r>
      <w:r>
        <w:rPr>
          <w:rFonts w:asciiTheme="minorEastAsia" w:hAnsiTheme="minorEastAsia" w:hint="eastAsia"/>
          <w:sz w:val="24"/>
          <w:szCs w:val="24"/>
        </w:rPr>
        <w:t>行政机关实施行政处罚，有</w:t>
      </w:r>
      <w:r>
        <w:rPr>
          <w:rFonts w:asciiTheme="minorEastAsia" w:hAnsiTheme="minorEastAsia" w:hint="eastAsia"/>
          <w:sz w:val="24"/>
          <w:szCs w:val="24"/>
        </w:rPr>
        <w:t>下列情形之一的，由上级行政机关或者有关部门责令改正，可以对直接负责的主管人员和其他直接责任人员依法给予行政处分：</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没有法定的行政处罚依据的；</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擅自改变行政处罚种类、幅度的；</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违反法定的行政处罚程序的；</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违反本法第十八条关于委托处罚的规定的。</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第五十六条</w:t>
      </w:r>
      <w:r>
        <w:rPr>
          <w:rFonts w:asciiTheme="minorEastAsia" w:hAnsiTheme="minorEastAsia" w:hint="eastAsia"/>
          <w:sz w:val="24"/>
          <w:szCs w:val="24"/>
        </w:rPr>
        <w:t> </w:t>
      </w:r>
      <w:r>
        <w:rPr>
          <w:rFonts w:asciiTheme="minorEastAsia" w:hAnsiTheme="minorEastAsia" w:hint="eastAsia"/>
          <w:sz w:val="24"/>
          <w:szCs w:val="24"/>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lastRenderedPageBreak/>
        <w:t>第五十七条</w:t>
      </w:r>
      <w:r>
        <w:rPr>
          <w:rFonts w:asciiTheme="minorEastAsia" w:hAnsiTheme="minorEastAsia" w:hint="eastAsia"/>
          <w:sz w:val="24"/>
          <w:szCs w:val="24"/>
        </w:rPr>
        <w:t> </w:t>
      </w:r>
      <w:r>
        <w:rPr>
          <w:rFonts w:asciiTheme="minorEastAsia" w:hAnsiTheme="minorEastAsia" w:hint="eastAsia"/>
          <w:sz w:val="24"/>
          <w:szCs w:val="24"/>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第五十八条</w:t>
      </w:r>
      <w:r>
        <w:rPr>
          <w:rFonts w:asciiTheme="minorEastAsia" w:hAnsiTheme="minorEastAsia" w:hint="eastAsia"/>
          <w:sz w:val="24"/>
          <w:szCs w:val="24"/>
        </w:rPr>
        <w:t> </w:t>
      </w:r>
      <w:r>
        <w:rPr>
          <w:rFonts w:asciiTheme="minorEastAsia" w:hAnsiTheme="minorEastAsia" w:hint="eastAsia"/>
          <w:sz w:val="24"/>
          <w:szCs w:val="24"/>
        </w:rPr>
        <w:t>行政机关将罚款、没收的违法所得或者财</w:t>
      </w:r>
      <w:r>
        <w:rPr>
          <w:rFonts w:asciiTheme="minorEastAsia" w:hAnsiTheme="minorEastAsia" w:hint="eastAsia"/>
          <w:sz w:val="24"/>
          <w:szCs w:val="24"/>
        </w:rPr>
        <w:t>物截留、私分或者变相私分的，由财政部门或者有关部门予以追缴，对直接负责的主管人员和其他直接责任人员依法给予行政处分；情节严重构成犯罪的，依法追究刑事责任。</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执法人员利用职务上的便利，索取或者收受他人财物、收缴罚款据为己有，构成犯罪的，依法追究刑事责任；情节轻微不构成犯罪的，依法给予行政处分。</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第五十九条</w:t>
      </w:r>
      <w:r>
        <w:rPr>
          <w:rFonts w:asciiTheme="minorEastAsia" w:hAnsiTheme="minorEastAsia" w:hint="eastAsia"/>
          <w:sz w:val="24"/>
          <w:szCs w:val="24"/>
        </w:rPr>
        <w:t> </w:t>
      </w:r>
      <w:r>
        <w:rPr>
          <w:rFonts w:asciiTheme="minorEastAsia" w:hAnsiTheme="minorEastAsia" w:hint="eastAsia"/>
          <w:sz w:val="24"/>
          <w:szCs w:val="24"/>
        </w:rPr>
        <w:t>行政机关使用或者损毁扣押的财物，对当事人造成损失的，应当依法予以赔偿，对直接负责的主管人员和其他直接责任人员依法给予行政处分。</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第六十条</w:t>
      </w:r>
      <w:r>
        <w:rPr>
          <w:rFonts w:asciiTheme="minorEastAsia" w:hAnsiTheme="minorEastAsia" w:hint="eastAsia"/>
          <w:sz w:val="24"/>
          <w:szCs w:val="24"/>
        </w:rPr>
        <w:t> </w:t>
      </w:r>
      <w:r>
        <w:rPr>
          <w:rFonts w:asciiTheme="minorEastAsia" w:hAnsiTheme="minorEastAsia" w:hint="eastAsia"/>
          <w:sz w:val="24"/>
          <w:szCs w:val="24"/>
        </w:rPr>
        <w:t>行政机关违法实行检查措施或者执行措施，给公民人身或者财产造成损害、给</w:t>
      </w:r>
      <w:r>
        <w:rPr>
          <w:rFonts w:asciiTheme="minorEastAsia" w:hAnsiTheme="minorEastAsia" w:hint="eastAsia"/>
          <w:sz w:val="24"/>
          <w:szCs w:val="24"/>
        </w:rPr>
        <w:t>法人或者其他组织造成损失的，应当依法予以赔偿，对直接负责的主管人员和其他直接责任人员依法给予行政处分；情节严重构成犯罪的，依法追究刑事责任。</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第六十一条</w:t>
      </w:r>
      <w:r>
        <w:rPr>
          <w:rFonts w:asciiTheme="minorEastAsia" w:hAnsiTheme="minorEastAsia" w:hint="eastAsia"/>
          <w:sz w:val="24"/>
          <w:szCs w:val="24"/>
        </w:rPr>
        <w:t> </w:t>
      </w:r>
      <w:r>
        <w:rPr>
          <w:rFonts w:asciiTheme="minorEastAsia" w:hAnsiTheme="minorEastAsia" w:hint="eastAsia"/>
          <w:sz w:val="24"/>
          <w:szCs w:val="24"/>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b/>
          <w:bCs/>
          <w:sz w:val="24"/>
          <w:szCs w:val="24"/>
        </w:rPr>
        <w:t>第六十二条</w:t>
      </w:r>
      <w:r>
        <w:rPr>
          <w:rFonts w:asciiTheme="minorEastAsia" w:hAnsiTheme="minorEastAsia" w:hint="eastAsia"/>
          <w:sz w:val="24"/>
          <w:szCs w:val="24"/>
        </w:rPr>
        <w:t> </w:t>
      </w:r>
      <w:r>
        <w:rPr>
          <w:rFonts w:asciiTheme="minorEastAsia" w:hAnsiTheme="minorEastAsia" w:hint="eastAsia"/>
          <w:sz w:val="24"/>
          <w:szCs w:val="24"/>
        </w:rPr>
        <w:t>执法人员玩忽职守，对应当予以制止和处罚的违法行为不予制止、处罚，致使公民、法人或者其他组织的合法权益、公共利益和</w:t>
      </w:r>
      <w:r>
        <w:rPr>
          <w:rFonts w:asciiTheme="minorEastAsia" w:hAnsiTheme="minorEastAsia" w:hint="eastAsia"/>
          <w:sz w:val="24"/>
          <w:szCs w:val="24"/>
        </w:rPr>
        <w:t>社会秩序遭受损害的，对直接负责的主管人员和其他直接责任人员依法给予行政处分；情节严重构成犯罪的，依法追究刑事责任。</w:t>
      </w:r>
    </w:p>
    <w:p w:rsidR="00882AAB" w:rsidRDefault="00882AAB">
      <w:pPr>
        <w:spacing w:line="360" w:lineRule="auto"/>
        <w:contextualSpacing/>
        <w:rPr>
          <w:rFonts w:asciiTheme="minorEastAsia" w:hAnsiTheme="minorEastAsia"/>
          <w:sz w:val="24"/>
          <w:szCs w:val="24"/>
        </w:rPr>
      </w:pPr>
    </w:p>
    <w:p w:rsidR="00882AAB" w:rsidRDefault="009E4840">
      <w:pPr>
        <w:widowControl/>
        <w:jc w:val="left"/>
        <w:rPr>
          <w:rFonts w:asciiTheme="minorEastAsia" w:hAnsiTheme="minorEastAsia"/>
          <w:sz w:val="24"/>
          <w:szCs w:val="24"/>
        </w:rPr>
      </w:pPr>
      <w:r>
        <w:rPr>
          <w:rFonts w:asciiTheme="minorEastAsia" w:hAnsiTheme="minorEastAsia"/>
          <w:sz w:val="24"/>
          <w:szCs w:val="24"/>
        </w:rPr>
        <w:br w:type="page"/>
      </w:r>
    </w:p>
    <w:p w:rsidR="00882AAB" w:rsidRDefault="009E4840">
      <w:pPr>
        <w:pStyle w:val="1"/>
        <w:rPr>
          <w:rFonts w:asciiTheme="majorEastAsia" w:eastAsiaTheme="majorEastAsia" w:hAnsiTheme="majorEastAsia"/>
          <w:b w:val="0"/>
          <w:bCs w:val="0"/>
        </w:rPr>
      </w:pPr>
      <w:bookmarkStart w:id="50" w:name="_Toc492281238"/>
      <w:r>
        <w:rPr>
          <w:rFonts w:asciiTheme="majorEastAsia" w:eastAsiaTheme="majorEastAsia" w:hAnsiTheme="majorEastAsia" w:hint="eastAsia"/>
          <w:b w:val="0"/>
          <w:bCs w:val="0"/>
        </w:rPr>
        <w:lastRenderedPageBreak/>
        <w:t>国家公务员行为规范实施细则</w:t>
      </w:r>
      <w:bookmarkEnd w:id="50"/>
    </w:p>
    <w:p w:rsidR="00882AAB" w:rsidRDefault="00882AAB">
      <w:pPr>
        <w:spacing w:line="360" w:lineRule="auto"/>
        <w:contextualSpacing/>
        <w:rPr>
          <w:rFonts w:asciiTheme="minorEastAsia" w:hAnsiTheme="minorEastAsia"/>
          <w:szCs w:val="21"/>
        </w:rPr>
      </w:pPr>
    </w:p>
    <w:p w:rsidR="00882AAB" w:rsidRDefault="009E4840">
      <w:pPr>
        <w:pStyle w:val="2"/>
        <w:ind w:firstLineChars="200" w:firstLine="482"/>
        <w:rPr>
          <w:rFonts w:asciiTheme="minorEastAsia" w:eastAsiaTheme="minorEastAsia" w:hAnsiTheme="minorEastAsia"/>
          <w:sz w:val="24"/>
          <w:szCs w:val="24"/>
        </w:rPr>
      </w:pPr>
      <w:bookmarkStart w:id="51" w:name="_Toc492281239"/>
      <w:r>
        <w:rPr>
          <w:rFonts w:asciiTheme="minorEastAsia" w:eastAsiaTheme="minorEastAsia" w:hAnsiTheme="minorEastAsia" w:hint="eastAsia"/>
          <w:sz w:val="24"/>
          <w:szCs w:val="24"/>
        </w:rPr>
        <w:t>第一章</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总则</w:t>
      </w:r>
      <w:bookmarkEnd w:id="51"/>
    </w:p>
    <w:p w:rsidR="00882AAB" w:rsidRDefault="009E4840">
      <w:pPr>
        <w:spacing w:line="360" w:lineRule="auto"/>
        <w:contextualSpacing/>
        <w:rPr>
          <w:rFonts w:asciiTheme="minorEastAsia" w:hAnsiTheme="minorEastAsia"/>
          <w:b/>
          <w:bCs/>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第一条</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为了加强全市国家公务员</w:t>
      </w:r>
      <w:r>
        <w:rPr>
          <w:rFonts w:asciiTheme="minorEastAsia" w:hAnsiTheme="minorEastAsia" w:hint="eastAsia"/>
          <w:sz w:val="24"/>
          <w:szCs w:val="24"/>
        </w:rPr>
        <w:t>(</w:t>
      </w:r>
      <w:r>
        <w:rPr>
          <w:rFonts w:asciiTheme="minorEastAsia" w:hAnsiTheme="minorEastAsia" w:hint="eastAsia"/>
          <w:sz w:val="24"/>
          <w:szCs w:val="24"/>
        </w:rPr>
        <w:t>以下简称公务员</w:t>
      </w:r>
      <w:r>
        <w:rPr>
          <w:rFonts w:asciiTheme="minorEastAsia" w:hAnsiTheme="minorEastAsia" w:hint="eastAsia"/>
          <w:sz w:val="24"/>
          <w:szCs w:val="24"/>
        </w:rPr>
        <w:t>)</w:t>
      </w:r>
      <w:r>
        <w:rPr>
          <w:rFonts w:asciiTheme="minorEastAsia" w:hAnsiTheme="minorEastAsia" w:hint="eastAsia"/>
          <w:sz w:val="24"/>
          <w:szCs w:val="24"/>
        </w:rPr>
        <w:t>管理，提高公务员工作效率和服务水平，保证机关工作廉洁、高效运转，根据《国家公务员暂行条例》、《国家公务员行为规范》等有关规定，按照建设效能机关的要求，结合我市实际，制定本细则。</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第二条</w:t>
      </w:r>
      <w:r>
        <w:rPr>
          <w:rFonts w:asciiTheme="minorEastAsia" w:hAnsiTheme="minorEastAsia" w:hint="eastAsia"/>
          <w:sz w:val="24"/>
          <w:szCs w:val="24"/>
        </w:rPr>
        <w:t xml:space="preserve"> </w:t>
      </w:r>
      <w:r>
        <w:rPr>
          <w:rFonts w:asciiTheme="minorEastAsia" w:hAnsiTheme="minorEastAsia" w:hint="eastAsia"/>
          <w:sz w:val="24"/>
          <w:szCs w:val="24"/>
        </w:rPr>
        <w:t>本细则适用于北京市各级国家机关公务员</w:t>
      </w:r>
      <w:r>
        <w:rPr>
          <w:rFonts w:asciiTheme="minorEastAsia" w:hAnsiTheme="minorEastAsia" w:hint="eastAsia"/>
          <w:sz w:val="24"/>
          <w:szCs w:val="24"/>
        </w:rPr>
        <w:t>(</w:t>
      </w:r>
      <w:r>
        <w:rPr>
          <w:rFonts w:asciiTheme="minorEastAsia" w:hAnsiTheme="minorEastAsia" w:hint="eastAsia"/>
          <w:sz w:val="24"/>
          <w:szCs w:val="24"/>
        </w:rPr>
        <w:t>含参照、依照管理单位的工作人员，下同</w:t>
      </w:r>
      <w:r>
        <w:rPr>
          <w:rFonts w:asciiTheme="minorEastAsia" w:hAnsiTheme="minorEastAsia" w:hint="eastAsia"/>
          <w:sz w:val="24"/>
          <w:szCs w:val="24"/>
        </w:rPr>
        <w:t>)</w:t>
      </w:r>
      <w:r>
        <w:rPr>
          <w:rFonts w:asciiTheme="minorEastAsia" w:hAnsiTheme="minorEastAsia" w:hint="eastAsia"/>
          <w:sz w:val="24"/>
          <w:szCs w:val="24"/>
        </w:rPr>
        <w:t>。</w:t>
      </w:r>
    </w:p>
    <w:p w:rsidR="00882AAB" w:rsidRDefault="009E4840">
      <w:pPr>
        <w:pStyle w:val="2"/>
        <w:rPr>
          <w:rFonts w:asciiTheme="minorEastAsia" w:eastAsiaTheme="minorEastAsia" w:hAnsiTheme="minorEastAsia"/>
          <w:b w:val="0"/>
          <w:bCs w:val="0"/>
          <w:sz w:val="24"/>
          <w:szCs w:val="24"/>
        </w:rPr>
      </w:pPr>
      <w:r>
        <w:rPr>
          <w:rFonts w:asciiTheme="minorEastAsia" w:eastAsiaTheme="minorEastAsia" w:hAnsiTheme="minorEastAsia" w:hint="eastAsia"/>
          <w:sz w:val="24"/>
          <w:szCs w:val="24"/>
        </w:rPr>
        <w:t xml:space="preserve">　　</w:t>
      </w:r>
      <w:bookmarkStart w:id="52" w:name="_Toc492281240"/>
      <w:r>
        <w:rPr>
          <w:rFonts w:asciiTheme="minorEastAsia" w:eastAsiaTheme="minorEastAsia" w:hAnsiTheme="minorEastAsia" w:hint="eastAsia"/>
          <w:sz w:val="24"/>
          <w:szCs w:val="24"/>
        </w:rPr>
        <w:t>第二章</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公务员行为规范细则</w:t>
      </w:r>
      <w:bookmarkEnd w:id="52"/>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一、政治坚定</w:t>
      </w:r>
    </w:p>
    <w:p w:rsidR="00882AAB" w:rsidRDefault="009E4840">
      <w:pPr>
        <w:spacing w:line="360" w:lineRule="auto"/>
        <w:contextualSpacing/>
        <w:rPr>
          <w:rFonts w:asciiTheme="minorEastAsia" w:hAnsiTheme="minorEastAsia"/>
          <w:b/>
          <w:bCs/>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第三条</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公务员要努力学习马列主义、毛泽东思想、邓小平理论和江泽民同志“三个代表”重要思想，政治立场坚定，旗帜鲜明，始终与党中央保持高度一致。</w:t>
      </w:r>
    </w:p>
    <w:p w:rsidR="00882AAB" w:rsidRDefault="009E4840">
      <w:pPr>
        <w:spacing w:line="360" w:lineRule="auto"/>
        <w:contextualSpacing/>
        <w:rPr>
          <w:rFonts w:asciiTheme="minorEastAsia" w:hAnsiTheme="minorEastAsia"/>
          <w:b/>
          <w:bCs/>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第四条</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公务员要认真学习、领会党和国家的各项方针政策，坚定地走建设有中国特色的社会主义道路</w:t>
      </w:r>
      <w:r>
        <w:rPr>
          <w:rFonts w:asciiTheme="minorEastAsia" w:hAnsiTheme="minorEastAsia" w:hint="eastAsia"/>
          <w:sz w:val="24"/>
          <w:szCs w:val="24"/>
        </w:rPr>
        <w:t>;</w:t>
      </w:r>
      <w:r>
        <w:rPr>
          <w:rFonts w:asciiTheme="minorEastAsia" w:hAnsiTheme="minorEastAsia" w:hint="eastAsia"/>
          <w:sz w:val="24"/>
          <w:szCs w:val="24"/>
        </w:rPr>
        <w:t>严格执行党和政府的决定、命今和指示，服从组织，服从领导，确保政令畅通、令行禁止。</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第五条</w:t>
      </w:r>
      <w:r>
        <w:rPr>
          <w:rFonts w:asciiTheme="minorEastAsia" w:hAnsiTheme="minorEastAsia" w:hint="eastAsia"/>
          <w:sz w:val="24"/>
          <w:szCs w:val="24"/>
        </w:rPr>
        <w:t xml:space="preserve"> </w:t>
      </w:r>
      <w:r>
        <w:rPr>
          <w:rFonts w:asciiTheme="minorEastAsia" w:hAnsiTheme="minorEastAsia" w:hint="eastAsia"/>
          <w:sz w:val="24"/>
          <w:szCs w:val="24"/>
        </w:rPr>
        <w:t>公务员要严格遵守党的政治工作纪律，不得有下列行为：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反对党的基本路线、方针、政策和四项基本原则</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散布与党和政</w:t>
      </w:r>
      <w:r>
        <w:rPr>
          <w:rFonts w:asciiTheme="minorEastAsia" w:hAnsiTheme="minorEastAsia" w:hint="eastAsia"/>
          <w:sz w:val="24"/>
          <w:szCs w:val="24"/>
        </w:rPr>
        <w:t>府的政策相违背、有损党和政府声誉和形象的言论</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传播及捏造有损党和国家领导人形象的言论</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有令不行，对国家法律法规和政府出台的政策措施执行不力或消极抵触。</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二、忠于国家</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第六条</w:t>
      </w:r>
      <w:r>
        <w:rPr>
          <w:rFonts w:asciiTheme="minorEastAsia" w:hAnsiTheme="minorEastAsia" w:hint="eastAsia"/>
          <w:sz w:val="24"/>
          <w:szCs w:val="24"/>
        </w:rPr>
        <w:t xml:space="preserve"> </w:t>
      </w:r>
      <w:r>
        <w:rPr>
          <w:rFonts w:asciiTheme="minorEastAsia" w:hAnsiTheme="minorEastAsia" w:hint="eastAsia"/>
          <w:sz w:val="24"/>
          <w:szCs w:val="24"/>
        </w:rPr>
        <w:t>公务员要热爱祖国，忠于宪法，维护国家安全、荣誉和利益，维护国</w:t>
      </w:r>
      <w:r>
        <w:rPr>
          <w:rFonts w:asciiTheme="minorEastAsia" w:hAnsiTheme="minorEastAsia" w:hint="eastAsia"/>
          <w:sz w:val="24"/>
          <w:szCs w:val="24"/>
        </w:rPr>
        <w:lastRenderedPageBreak/>
        <w:t>家统一和民族团结，维护政府形象和权威。不得有下列行为：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组织或参加罢工</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组织或参加非法组织及旨在反对党和政府的集会、结社、游行、示威、募捐、演说、签名等活动</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印制、张贴或传播反动传单等非法宣传品</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从事</w:t>
      </w:r>
      <w:r>
        <w:rPr>
          <w:rFonts w:asciiTheme="minorEastAsia" w:hAnsiTheme="minorEastAsia" w:hint="eastAsia"/>
          <w:sz w:val="24"/>
          <w:szCs w:val="24"/>
        </w:rPr>
        <w:t>破坏国家统一和民族团结的活动</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五</w:t>
      </w:r>
      <w:r>
        <w:rPr>
          <w:rFonts w:asciiTheme="minorEastAsia" w:hAnsiTheme="minorEastAsia" w:hint="eastAsia"/>
          <w:sz w:val="24"/>
          <w:szCs w:val="24"/>
        </w:rPr>
        <w:t>)</w:t>
      </w:r>
      <w:r>
        <w:rPr>
          <w:rFonts w:asciiTheme="minorEastAsia" w:hAnsiTheme="minorEastAsia" w:hint="eastAsia"/>
          <w:sz w:val="24"/>
          <w:szCs w:val="24"/>
        </w:rPr>
        <w:t>策划、煽动他人从事上述活动。</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第七条</w:t>
      </w:r>
      <w:r>
        <w:rPr>
          <w:rFonts w:asciiTheme="minorEastAsia" w:hAnsiTheme="minorEastAsia" w:hint="eastAsia"/>
          <w:sz w:val="24"/>
          <w:szCs w:val="24"/>
        </w:rPr>
        <w:t xml:space="preserve"> </w:t>
      </w:r>
      <w:r>
        <w:rPr>
          <w:rFonts w:asciiTheme="minorEastAsia" w:hAnsiTheme="minorEastAsia" w:hint="eastAsia"/>
          <w:sz w:val="24"/>
          <w:szCs w:val="24"/>
        </w:rPr>
        <w:t>公务员要增强保密观念，严格遵守有关的法律、法规。不得有下列行为：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未经批准，擅自转借、摘抄、录制、复印国家秘密文件资料或将这些文件资料及复制件带离办公场所</w:t>
      </w:r>
      <w:r>
        <w:rPr>
          <w:rFonts w:asciiTheme="minorEastAsia" w:hAnsiTheme="minorEastAsia" w:hint="eastAsia"/>
          <w:sz w:val="24"/>
          <w:szCs w:val="24"/>
        </w:rPr>
        <w:t>;</w:t>
      </w:r>
      <w:r>
        <w:rPr>
          <w:rFonts w:asciiTheme="minorEastAsia" w:hAnsiTheme="minorEastAsia" w:hint="eastAsia"/>
          <w:sz w:val="24"/>
          <w:szCs w:val="24"/>
        </w:rPr>
        <w:t>不按保密规定要求，在电脑网络上传递国家秘密文件、资料</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在接受新闻采访或公开发表的文稿中，未经批准，以个人或单位名义引用、泄露国家秘密</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发现秘密文电、资料丢失或被盗，不及时报告</w:t>
      </w:r>
      <w:r>
        <w:rPr>
          <w:rFonts w:asciiTheme="minorEastAsia" w:hAnsiTheme="minorEastAsia" w:hint="eastAsia"/>
          <w:sz w:val="24"/>
          <w:szCs w:val="24"/>
        </w:rPr>
        <w:t>;</w:t>
      </w:r>
      <w:r>
        <w:rPr>
          <w:rFonts w:asciiTheme="minorEastAsia" w:hAnsiTheme="minorEastAsia" w:hint="eastAsia"/>
          <w:sz w:val="24"/>
          <w:szCs w:val="24"/>
        </w:rPr>
        <w:t>擅自处理应上交销毁的秘密文件</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在公共场所和家属、子</w:t>
      </w:r>
      <w:r>
        <w:rPr>
          <w:rFonts w:asciiTheme="minorEastAsia" w:hAnsiTheme="minorEastAsia" w:hint="eastAsia"/>
          <w:sz w:val="24"/>
          <w:szCs w:val="24"/>
        </w:rPr>
        <w:t>女、亲友面前谈论国家秘密，在私人通信中涉及国家秘密</w:t>
      </w:r>
      <w:r>
        <w:rPr>
          <w:rFonts w:asciiTheme="minorEastAsia" w:hAnsiTheme="minorEastAsia" w:hint="eastAsia"/>
          <w:sz w:val="24"/>
          <w:szCs w:val="24"/>
        </w:rPr>
        <w:t>;</w:t>
      </w:r>
      <w:r>
        <w:rPr>
          <w:rFonts w:asciiTheme="minorEastAsia" w:hAnsiTheme="minorEastAsia" w:hint="eastAsia"/>
          <w:sz w:val="24"/>
          <w:szCs w:val="24"/>
        </w:rPr>
        <w:t>泄露有关会议酝酿讨论的人事任免、奖惩、重大决策等秘密。</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第八条</w:t>
      </w:r>
      <w:r>
        <w:rPr>
          <w:rFonts w:asciiTheme="minorEastAsia" w:hAnsiTheme="minorEastAsia" w:hint="eastAsia"/>
          <w:sz w:val="24"/>
          <w:szCs w:val="24"/>
        </w:rPr>
        <w:t xml:space="preserve"> </w:t>
      </w:r>
      <w:r>
        <w:rPr>
          <w:rFonts w:asciiTheme="minorEastAsia" w:hAnsiTheme="minorEastAsia" w:hint="eastAsia"/>
          <w:sz w:val="24"/>
          <w:szCs w:val="24"/>
        </w:rPr>
        <w:t>在领导身边工作的公务员不得有下列行为</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向领导同志询问不应当知道的有关秘密</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未经领导同意，阅读领导的秘密文电、资料</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未经领导批准，擅自扩大密级文电、资料的传阅范围</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泄露领导不宜公开的谈话、讲话、批示、指示。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第九条</w:t>
      </w:r>
      <w:r>
        <w:rPr>
          <w:rFonts w:asciiTheme="minorEastAsia" w:hAnsiTheme="minorEastAsia" w:hint="eastAsia"/>
          <w:sz w:val="24"/>
          <w:szCs w:val="24"/>
        </w:rPr>
        <w:t xml:space="preserve"> </w:t>
      </w:r>
      <w:r>
        <w:rPr>
          <w:rFonts w:asciiTheme="minorEastAsia" w:hAnsiTheme="minorEastAsia" w:hint="eastAsia"/>
          <w:sz w:val="24"/>
          <w:szCs w:val="24"/>
        </w:rPr>
        <w:t>行政执法机关的公务员在办案过程中，应当严格遵守办案工作纪律，秉公执法，不得利用工作之便向他人泄露案情，为当事人通风报信。</w:t>
      </w:r>
    </w:p>
    <w:p w:rsidR="00882AAB" w:rsidRDefault="009E4840">
      <w:pPr>
        <w:rPr>
          <w:rFonts w:asciiTheme="minorEastAsia" w:hAnsiTheme="minorEastAsia"/>
          <w:sz w:val="24"/>
          <w:szCs w:val="24"/>
        </w:rPr>
      </w:pPr>
      <w:r>
        <w:rPr>
          <w:rFonts w:asciiTheme="minorEastAsia" w:hAnsiTheme="minorEastAsia" w:hint="eastAsia"/>
          <w:sz w:val="24"/>
          <w:szCs w:val="24"/>
        </w:rPr>
        <w:t xml:space="preserve">　　三、勤政为民</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第十条</w:t>
      </w:r>
      <w:r>
        <w:rPr>
          <w:rFonts w:asciiTheme="minorEastAsia" w:hAnsiTheme="minorEastAsia" w:hint="eastAsia"/>
          <w:sz w:val="24"/>
          <w:szCs w:val="24"/>
        </w:rPr>
        <w:t xml:space="preserve"> </w:t>
      </w:r>
      <w:r>
        <w:rPr>
          <w:rFonts w:asciiTheme="minorEastAsia" w:hAnsiTheme="minorEastAsia" w:hint="eastAsia"/>
          <w:sz w:val="24"/>
          <w:szCs w:val="24"/>
        </w:rPr>
        <w:t>公务员要忠于职守，爱岗敬业，勤奋工作，甘于奉献</w:t>
      </w:r>
      <w:r>
        <w:rPr>
          <w:rFonts w:asciiTheme="minorEastAsia" w:hAnsiTheme="minorEastAsia" w:hint="eastAsia"/>
          <w:sz w:val="24"/>
          <w:szCs w:val="24"/>
        </w:rPr>
        <w:t>;</w:t>
      </w:r>
      <w:r>
        <w:rPr>
          <w:rFonts w:asciiTheme="minorEastAsia" w:hAnsiTheme="minorEastAsia" w:hint="eastAsia"/>
          <w:sz w:val="24"/>
          <w:szCs w:val="24"/>
        </w:rPr>
        <w:t>要忠于人民，全心全意为人民服务，致力于经济建设和各项社会事业。</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第十一条</w:t>
      </w:r>
      <w:r>
        <w:rPr>
          <w:rFonts w:asciiTheme="minorEastAsia" w:hAnsiTheme="minorEastAsia" w:hint="eastAsia"/>
          <w:sz w:val="24"/>
          <w:szCs w:val="24"/>
        </w:rPr>
        <w:t xml:space="preserve"> </w:t>
      </w:r>
      <w:r>
        <w:rPr>
          <w:rFonts w:asciiTheme="minorEastAsia" w:hAnsiTheme="minorEastAsia" w:hint="eastAsia"/>
          <w:sz w:val="24"/>
          <w:szCs w:val="24"/>
        </w:rPr>
        <w:t>公务员要严格执行群众工作纪律。不得有下列行为：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对群众的疾苦、困难漠不关心</w:t>
      </w:r>
      <w:r>
        <w:rPr>
          <w:rFonts w:asciiTheme="minorEastAsia" w:hAnsiTheme="minorEastAsia" w:hint="eastAsia"/>
          <w:sz w:val="24"/>
          <w:szCs w:val="24"/>
        </w:rPr>
        <w:t>;</w:t>
      </w:r>
      <w:r>
        <w:rPr>
          <w:rFonts w:asciiTheme="minorEastAsia" w:hAnsiTheme="minorEastAsia" w:hint="eastAsia"/>
          <w:sz w:val="24"/>
          <w:szCs w:val="24"/>
        </w:rPr>
        <w:t>对基层或群众反映的意见和要求置之不</w:t>
      </w:r>
      <w:r>
        <w:rPr>
          <w:rFonts w:asciiTheme="minorEastAsia" w:hAnsiTheme="minorEastAsia" w:hint="eastAsia"/>
          <w:sz w:val="24"/>
          <w:szCs w:val="24"/>
        </w:rPr>
        <w:lastRenderedPageBreak/>
        <w:t>理</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态度刁蛮、冷淡、生硬，故意刁难群众</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滥用职权，侵犯群众的合法权益</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不作深入调查研究，凭主观臆断决定问题，造成工作失误或损失</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五</w:t>
      </w:r>
      <w:r>
        <w:rPr>
          <w:rFonts w:asciiTheme="minorEastAsia" w:hAnsiTheme="minorEastAsia" w:hint="eastAsia"/>
          <w:sz w:val="24"/>
          <w:szCs w:val="24"/>
        </w:rPr>
        <w:t>)</w:t>
      </w:r>
      <w:r>
        <w:rPr>
          <w:rFonts w:asciiTheme="minorEastAsia" w:hAnsiTheme="minorEastAsia" w:hint="eastAsia"/>
          <w:sz w:val="24"/>
          <w:szCs w:val="24"/>
        </w:rPr>
        <w:t>失职渎职，给人民群众的生命财产安全造成危害或损失。</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第十</w:t>
      </w:r>
      <w:r>
        <w:rPr>
          <w:rFonts w:asciiTheme="minorEastAsia" w:hAnsiTheme="minorEastAsia" w:hint="eastAsia"/>
          <w:b/>
          <w:bCs/>
          <w:sz w:val="24"/>
          <w:szCs w:val="24"/>
        </w:rPr>
        <w:t>二条</w:t>
      </w:r>
      <w:r>
        <w:rPr>
          <w:rFonts w:asciiTheme="minorEastAsia" w:hAnsiTheme="minorEastAsia" w:hint="eastAsia"/>
          <w:sz w:val="24"/>
          <w:szCs w:val="24"/>
        </w:rPr>
        <w:t xml:space="preserve"> </w:t>
      </w:r>
      <w:r>
        <w:rPr>
          <w:rFonts w:asciiTheme="minorEastAsia" w:hAnsiTheme="minorEastAsia" w:hint="eastAsia"/>
          <w:sz w:val="24"/>
          <w:szCs w:val="24"/>
        </w:rPr>
        <w:t>公务员应当严格遵守机关的各项规章制度，不得有下列行为：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无故迟到、早退和旷工</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在工作时间内从事与本职业务无关的活动</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工作消极，不完成领导交办的任务。</w:t>
      </w:r>
    </w:p>
    <w:p w:rsidR="00882AAB" w:rsidRDefault="009E4840">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 xml:space="preserve">　四、依法行政</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第十三条</w:t>
      </w:r>
      <w:r>
        <w:rPr>
          <w:rFonts w:asciiTheme="minorEastAsia" w:hAnsiTheme="minorEastAsia" w:hint="eastAsia"/>
          <w:sz w:val="24"/>
          <w:szCs w:val="24"/>
        </w:rPr>
        <w:t xml:space="preserve"> </w:t>
      </w:r>
      <w:r>
        <w:rPr>
          <w:rFonts w:asciiTheme="minorEastAsia" w:hAnsiTheme="minorEastAsia" w:hint="eastAsia"/>
          <w:sz w:val="24"/>
          <w:szCs w:val="24"/>
        </w:rPr>
        <w:t>公务员要遵守国家法律、法规和规章，按照规定的岗位职责和工作程序行使职权，不得超越本人的职权范围，干预其他工作人员的职权。</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第十四条</w:t>
      </w:r>
      <w:r>
        <w:rPr>
          <w:rFonts w:asciiTheme="minorEastAsia" w:hAnsiTheme="minorEastAsia" w:hint="eastAsia"/>
          <w:sz w:val="24"/>
          <w:szCs w:val="24"/>
        </w:rPr>
        <w:t xml:space="preserve"> </w:t>
      </w:r>
      <w:r>
        <w:rPr>
          <w:rFonts w:asciiTheme="minorEastAsia" w:hAnsiTheme="minorEastAsia" w:hint="eastAsia"/>
          <w:sz w:val="24"/>
          <w:szCs w:val="24"/>
        </w:rPr>
        <w:t>公务员要按照政务公开制度的有关要求，在规定的时限内办理公务，如因故需延迟办理或无法解决的，应给予负责的解释。不得有下列行为：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敷衍塞责、推倭扯皮</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办事拖拉，办理事项不能限时办结，效率低下</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吃拿卡要，巧立名目乱检查、乱收费、乱罚款、乱摊派</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以权谋私，有法不依、违法行政，贪赃枉法。</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第十五条</w:t>
      </w:r>
      <w:r>
        <w:rPr>
          <w:rFonts w:asciiTheme="minorEastAsia" w:hAnsiTheme="minorEastAsia" w:hint="eastAsia"/>
          <w:sz w:val="24"/>
          <w:szCs w:val="24"/>
        </w:rPr>
        <w:t xml:space="preserve"> </w:t>
      </w:r>
      <w:r>
        <w:rPr>
          <w:rFonts w:asciiTheme="minorEastAsia" w:hAnsiTheme="minorEastAsia" w:hint="eastAsia"/>
          <w:sz w:val="24"/>
          <w:szCs w:val="24"/>
        </w:rPr>
        <w:t>公务员要主动接受上级机关、群众和社会的批评与监督，实事求是地纠正工作中出现的错误或失误。</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五、务实创新</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第十六条</w:t>
      </w:r>
      <w:r>
        <w:rPr>
          <w:rFonts w:asciiTheme="minorEastAsia" w:hAnsiTheme="minorEastAsia" w:hint="eastAsia"/>
          <w:sz w:val="24"/>
          <w:szCs w:val="24"/>
        </w:rPr>
        <w:t xml:space="preserve"> </w:t>
      </w:r>
      <w:r>
        <w:rPr>
          <w:rFonts w:asciiTheme="minorEastAsia" w:hAnsiTheme="minorEastAsia" w:hint="eastAsia"/>
          <w:sz w:val="24"/>
          <w:szCs w:val="24"/>
        </w:rPr>
        <w:t>公务员要解放思想，实事求是，说实话，报实情，办实事，求实效，不搞形式主义，不弄虚作假。</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第十七条</w:t>
      </w:r>
      <w:r>
        <w:rPr>
          <w:rFonts w:asciiTheme="minorEastAsia" w:hAnsiTheme="minorEastAsia" w:hint="eastAsia"/>
          <w:sz w:val="24"/>
          <w:szCs w:val="24"/>
        </w:rPr>
        <w:t xml:space="preserve"> </w:t>
      </w:r>
      <w:r>
        <w:rPr>
          <w:rFonts w:asciiTheme="minorEastAsia" w:hAnsiTheme="minorEastAsia" w:hint="eastAsia"/>
          <w:sz w:val="24"/>
          <w:szCs w:val="24"/>
        </w:rPr>
        <w:t>公务员要刻苦学习理论知识、业务知识和现代科技知识，不断提高工作质量和效率。</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第十八条</w:t>
      </w:r>
      <w:r>
        <w:rPr>
          <w:rFonts w:asciiTheme="minorEastAsia" w:hAnsiTheme="minorEastAsia" w:hint="eastAsia"/>
          <w:sz w:val="24"/>
          <w:szCs w:val="24"/>
        </w:rPr>
        <w:t xml:space="preserve"> </w:t>
      </w:r>
      <w:r>
        <w:rPr>
          <w:rFonts w:asciiTheme="minorEastAsia" w:hAnsiTheme="minorEastAsia" w:hint="eastAsia"/>
          <w:sz w:val="24"/>
          <w:szCs w:val="24"/>
        </w:rPr>
        <w:t>公务员要坚持</w:t>
      </w:r>
      <w:r>
        <w:rPr>
          <w:rFonts w:asciiTheme="minorEastAsia" w:hAnsiTheme="minorEastAsia" w:hint="eastAsia"/>
          <w:sz w:val="24"/>
          <w:szCs w:val="24"/>
        </w:rPr>
        <w:t>与时俱进，锐意进取的精神，勤于思考，勇于创新，结合工作实际，不断探索工作新方法，创造性地开展工作。</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六、清正廉洁</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第十九条</w:t>
      </w:r>
      <w:r>
        <w:rPr>
          <w:rFonts w:asciiTheme="minorEastAsia" w:hAnsiTheme="minorEastAsia" w:hint="eastAsia"/>
          <w:b/>
          <w:bCs/>
          <w:sz w:val="24"/>
          <w:szCs w:val="24"/>
        </w:rPr>
        <w:t xml:space="preserve"> </w:t>
      </w:r>
      <w:r>
        <w:rPr>
          <w:rFonts w:asciiTheme="minorEastAsia" w:hAnsiTheme="minorEastAsia" w:hint="eastAsia"/>
          <w:sz w:val="24"/>
          <w:szCs w:val="24"/>
        </w:rPr>
        <w:t>公务员要把党和人民的利益放在第一位，廉洁从政，克己奉公，淡泊名利，艰苦奋斗，勤俭节约，爱惜国家资财，反对拜金主义、享乐主义。</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lastRenderedPageBreak/>
        <w:t xml:space="preserve">　　</w:t>
      </w:r>
      <w:r>
        <w:rPr>
          <w:rFonts w:asciiTheme="minorEastAsia" w:hAnsiTheme="minorEastAsia" w:hint="eastAsia"/>
          <w:b/>
          <w:bCs/>
          <w:sz w:val="24"/>
          <w:szCs w:val="24"/>
        </w:rPr>
        <w:t>第二十条</w:t>
      </w:r>
      <w:r>
        <w:rPr>
          <w:rFonts w:asciiTheme="minorEastAsia" w:hAnsiTheme="minorEastAsia" w:hint="eastAsia"/>
          <w:sz w:val="24"/>
          <w:szCs w:val="24"/>
        </w:rPr>
        <w:t xml:space="preserve"> </w:t>
      </w:r>
      <w:r>
        <w:rPr>
          <w:rFonts w:asciiTheme="minorEastAsia" w:hAnsiTheme="minorEastAsia" w:hint="eastAsia"/>
          <w:sz w:val="24"/>
          <w:szCs w:val="24"/>
        </w:rPr>
        <w:t>公务员要严格执行经济工作纪律，严禁利用职权和职务之便为本人及亲友谋取私利。不得有下列行为</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贪污、私分公款公物</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利用手中的权力，索要和收受贿赂</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借用或挪用公款为配偶、子女或其他亲友进行营利性活动</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用口头</w:t>
      </w:r>
      <w:r>
        <w:rPr>
          <w:rFonts w:asciiTheme="minorEastAsia" w:hAnsiTheme="minorEastAsia" w:hint="eastAsia"/>
          <w:sz w:val="24"/>
          <w:szCs w:val="24"/>
        </w:rPr>
        <w:t>(</w:t>
      </w:r>
      <w:r>
        <w:rPr>
          <w:rFonts w:asciiTheme="minorEastAsia" w:hAnsiTheme="minorEastAsia" w:hint="eastAsia"/>
          <w:sz w:val="24"/>
          <w:szCs w:val="24"/>
        </w:rPr>
        <w:t>包括电话</w:t>
      </w:r>
      <w:r>
        <w:rPr>
          <w:rFonts w:asciiTheme="minorEastAsia" w:hAnsiTheme="minorEastAsia" w:hint="eastAsia"/>
          <w:sz w:val="24"/>
          <w:szCs w:val="24"/>
        </w:rPr>
        <w:t>)</w:t>
      </w:r>
      <w:r>
        <w:rPr>
          <w:rFonts w:asciiTheme="minorEastAsia" w:hAnsiTheme="minorEastAsia" w:hint="eastAsia"/>
          <w:sz w:val="24"/>
          <w:szCs w:val="24"/>
        </w:rPr>
        <w:t>、信函等形式，要求有关人员为其配偶、子女或其它亲友在贷款、供货、招投标、购房及购物等方面提供各种优惠条件</w:t>
      </w:r>
      <w:r>
        <w:rPr>
          <w:rFonts w:asciiTheme="minorEastAsia" w:hAnsiTheme="minorEastAsia" w:hint="eastAsia"/>
          <w:sz w:val="24"/>
          <w:szCs w:val="24"/>
        </w:rPr>
        <w:t>;</w:t>
      </w:r>
    </w:p>
    <w:p w:rsidR="00882AAB" w:rsidRDefault="009E4840">
      <w:pPr>
        <w:spacing w:line="360" w:lineRule="auto"/>
        <w:ind w:firstLineChars="200" w:firstLine="480"/>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五</w:t>
      </w:r>
      <w:r>
        <w:rPr>
          <w:rFonts w:asciiTheme="minorEastAsia" w:hAnsiTheme="minorEastAsia" w:hint="eastAsia"/>
          <w:sz w:val="24"/>
          <w:szCs w:val="24"/>
        </w:rPr>
        <w:t>)</w:t>
      </w:r>
      <w:r>
        <w:rPr>
          <w:rFonts w:asciiTheme="minorEastAsia" w:hAnsiTheme="minorEastAsia" w:hint="eastAsia"/>
          <w:sz w:val="24"/>
          <w:szCs w:val="24"/>
        </w:rPr>
        <w:t>为了个人升迁或配偶、子女、亲友利益向有关人员行贿</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六</w:t>
      </w:r>
      <w:r>
        <w:rPr>
          <w:rFonts w:asciiTheme="minorEastAsia" w:hAnsiTheme="minorEastAsia" w:hint="eastAsia"/>
          <w:sz w:val="24"/>
          <w:szCs w:val="24"/>
        </w:rPr>
        <w:t>)</w:t>
      </w:r>
      <w:r>
        <w:rPr>
          <w:rFonts w:asciiTheme="minorEastAsia" w:hAnsiTheme="minorEastAsia" w:hint="eastAsia"/>
          <w:sz w:val="24"/>
          <w:szCs w:val="24"/>
        </w:rPr>
        <w:t>从事上述以外的其他违法违纪活动。</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第二十一条</w:t>
      </w:r>
      <w:r>
        <w:rPr>
          <w:rFonts w:asciiTheme="minorEastAsia" w:hAnsiTheme="minorEastAsia" w:hint="eastAsia"/>
          <w:sz w:val="24"/>
          <w:szCs w:val="24"/>
        </w:rPr>
        <w:t xml:space="preserve"> </w:t>
      </w:r>
      <w:r>
        <w:rPr>
          <w:rFonts w:asciiTheme="minorEastAsia" w:hAnsiTheme="minorEastAsia" w:hint="eastAsia"/>
          <w:sz w:val="24"/>
          <w:szCs w:val="24"/>
        </w:rPr>
        <w:t>公务员必须执行通讯设备的配备、使用规定。不得有下列行为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违反规定，动用公款安装住宅电话或购买通讯工具</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无偿占用企事业单位或其他单位的通讯工具</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由下属单位或企事业单位报销其通讯费用。</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第二十二条</w:t>
      </w:r>
      <w:r>
        <w:rPr>
          <w:rFonts w:asciiTheme="minorEastAsia" w:hAnsiTheme="minorEastAsia" w:hint="eastAsia"/>
          <w:sz w:val="24"/>
          <w:szCs w:val="24"/>
        </w:rPr>
        <w:t xml:space="preserve"> </w:t>
      </w:r>
      <w:r>
        <w:rPr>
          <w:rFonts w:asciiTheme="minorEastAsia" w:hAnsiTheme="minorEastAsia" w:hint="eastAsia"/>
          <w:sz w:val="24"/>
          <w:szCs w:val="24"/>
        </w:rPr>
        <w:t>公务员要自觉维护下属单位或</w:t>
      </w:r>
      <w:r>
        <w:rPr>
          <w:rFonts w:asciiTheme="minorEastAsia" w:hAnsiTheme="minorEastAsia" w:hint="eastAsia"/>
          <w:sz w:val="24"/>
          <w:szCs w:val="24"/>
        </w:rPr>
        <w:t>企事业单位的合法权益、不得有下列行为</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无偿占用下属单位或企事业单位的房屋、车辆、电脑等财物</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二〕由下属单位或企事业单位报销本应由个人支付的交通、餐饮、娱乐、购物及学习培训等费用</w:t>
      </w:r>
      <w:r>
        <w:rPr>
          <w:rFonts w:asciiTheme="minorEastAsia" w:hAnsiTheme="minorEastAsia" w:hint="eastAsia"/>
          <w:sz w:val="24"/>
          <w:szCs w:val="24"/>
        </w:rPr>
        <w:t>;</w:t>
      </w:r>
      <w:r>
        <w:rPr>
          <w:rFonts w:asciiTheme="minorEastAsia" w:hAnsiTheme="minorEastAsia" w:hint="eastAsia"/>
          <w:sz w:val="24"/>
          <w:szCs w:val="24"/>
        </w:rPr>
        <w:t>让下属单位或企事业单位出资供其子女上学、旅游等</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利用职权占有或购买企业内部职工股票，接受下属单位或企事业单位赠送的钱物。</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第二十三条</w:t>
      </w:r>
      <w:r>
        <w:rPr>
          <w:rFonts w:asciiTheme="minorEastAsia" w:hAnsiTheme="minorEastAsia" w:hint="eastAsia"/>
          <w:sz w:val="24"/>
          <w:szCs w:val="24"/>
        </w:rPr>
        <w:t xml:space="preserve"> </w:t>
      </w:r>
      <w:r>
        <w:rPr>
          <w:rFonts w:asciiTheme="minorEastAsia" w:hAnsiTheme="minorEastAsia" w:hint="eastAsia"/>
          <w:sz w:val="24"/>
          <w:szCs w:val="24"/>
        </w:rPr>
        <w:t>公务员应当严格遵守国家财经制度，严禁违反规定谋取小团体利益。不得有下列行为</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擅自制定收费、罚款项目，扩大范围或提高标准乱收费、乱罚款</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未经批</w:t>
      </w:r>
      <w:r>
        <w:rPr>
          <w:rFonts w:asciiTheme="minorEastAsia" w:hAnsiTheme="minorEastAsia" w:hint="eastAsia"/>
          <w:sz w:val="24"/>
          <w:szCs w:val="24"/>
        </w:rPr>
        <w:t>准将国家行政机关的职能转移给下属或其他的经济实体，搞有偿服务</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向下属或职权范围内的单位摊派各种费用，为本单位索要经济赞助乱摊派、乱集资等</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以各种名义向基层单位强行推销部门自办报刊或其他物品。</w:t>
      </w:r>
    </w:p>
    <w:p w:rsidR="00882AAB" w:rsidRDefault="009E4840">
      <w:pPr>
        <w:spacing w:line="360" w:lineRule="auto"/>
        <w:contextualSpacing/>
        <w:rPr>
          <w:rFonts w:asciiTheme="minorEastAsia" w:hAnsiTheme="minorEastAsia"/>
          <w:b/>
          <w:bCs/>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第二十四条</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公务员在公务活动中应当严格遵守国家有关收受礼品的规定，确因客观原因</w:t>
      </w:r>
      <w:r>
        <w:rPr>
          <w:rFonts w:asciiTheme="minorEastAsia" w:hAnsiTheme="minorEastAsia" w:hint="eastAsia"/>
          <w:sz w:val="24"/>
          <w:szCs w:val="24"/>
        </w:rPr>
        <w:lastRenderedPageBreak/>
        <w:t>无法拒绝或出于礼貌无法退还的礼品，应当按有关规定登记上缴有关部门、不得有下列行为</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接受赠送的礼品、礼金、有价证券</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用公款发放、赠送礼品、礼金、有价证券。</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第二十五条</w:t>
      </w:r>
      <w:r>
        <w:rPr>
          <w:rFonts w:asciiTheme="minorEastAsia" w:hAnsiTheme="minorEastAsia" w:hint="eastAsia"/>
          <w:sz w:val="24"/>
          <w:szCs w:val="24"/>
        </w:rPr>
        <w:t xml:space="preserve"> </w:t>
      </w:r>
      <w:r>
        <w:rPr>
          <w:rFonts w:asciiTheme="minorEastAsia" w:hAnsiTheme="minorEastAsia" w:hint="eastAsia"/>
          <w:sz w:val="24"/>
          <w:szCs w:val="24"/>
        </w:rPr>
        <w:t>公务员应当认真贯</w:t>
      </w:r>
      <w:r>
        <w:rPr>
          <w:rFonts w:asciiTheme="minorEastAsia" w:hAnsiTheme="minorEastAsia" w:hint="eastAsia"/>
          <w:sz w:val="24"/>
          <w:szCs w:val="24"/>
        </w:rPr>
        <w:t>彻公务接待有关规定，厉行节约，反对铺张浪费、大吃大喝。不得有下列行为</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公款私宴</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违规用公款进行部门间相互宴请</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参加以各种礼仪、庆典的名义进行的超标准公款宴请</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接受有可能影响公正执行公务的宴请。</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第二十六条</w:t>
      </w:r>
      <w:r>
        <w:rPr>
          <w:rFonts w:asciiTheme="minorEastAsia" w:hAnsiTheme="minorEastAsia" w:hint="eastAsia"/>
          <w:sz w:val="24"/>
          <w:szCs w:val="24"/>
        </w:rPr>
        <w:t xml:space="preserve"> </w:t>
      </w:r>
      <w:r>
        <w:rPr>
          <w:rFonts w:asciiTheme="minorEastAsia" w:hAnsiTheme="minorEastAsia" w:hint="eastAsia"/>
          <w:sz w:val="24"/>
          <w:szCs w:val="24"/>
        </w:rPr>
        <w:t>公务员应当严格执行国家有关制止用公款旅游、参与高消费娱乐活动的规定。不得有下列行为：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借外出开会之机，用公款进行会议安排外的旅游活动</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利用公款组织、参加或利用职权和工作之便参加营业性歌舞厅、夜总会及其他娱乐场所的高消费娱乐活动</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利用公款或利用职权和工作之便在营业性场所洗“桑拿”或接受按摩</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利用公款或由企事业单位出资，获得各种形式的俱乐部会员资格</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五</w:t>
      </w:r>
      <w:r>
        <w:rPr>
          <w:rFonts w:asciiTheme="minorEastAsia" w:hAnsiTheme="minorEastAsia" w:hint="eastAsia"/>
          <w:sz w:val="24"/>
          <w:szCs w:val="24"/>
        </w:rPr>
        <w:t>)</w:t>
      </w:r>
      <w:r>
        <w:rPr>
          <w:rFonts w:asciiTheme="minorEastAsia" w:hAnsiTheme="minorEastAsia" w:hint="eastAsia"/>
          <w:sz w:val="24"/>
          <w:szCs w:val="24"/>
        </w:rPr>
        <w:t>以联谊、参观等各种名义，用企事业单位的钱物搞娱乐性活动</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六</w:t>
      </w:r>
      <w:r>
        <w:rPr>
          <w:rFonts w:asciiTheme="minorEastAsia" w:hAnsiTheme="minorEastAsia" w:hint="eastAsia"/>
          <w:sz w:val="24"/>
          <w:szCs w:val="24"/>
        </w:rPr>
        <w:t>)</w:t>
      </w:r>
      <w:r>
        <w:rPr>
          <w:rFonts w:asciiTheme="minorEastAsia" w:hAnsiTheme="minorEastAsia" w:hint="eastAsia"/>
          <w:sz w:val="24"/>
          <w:szCs w:val="24"/>
        </w:rPr>
        <w:t>动用、占有本单位或企事业单位的钱物用于本人或亲属钓鱼、打猎、旅游和度周末等娱乐活动。</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第二十七条</w:t>
      </w:r>
      <w:r>
        <w:rPr>
          <w:rFonts w:asciiTheme="minorEastAsia" w:hAnsiTheme="minorEastAsia" w:hint="eastAsia"/>
          <w:sz w:val="24"/>
          <w:szCs w:val="24"/>
        </w:rPr>
        <w:t xml:space="preserve"> </w:t>
      </w:r>
      <w:r>
        <w:rPr>
          <w:rFonts w:asciiTheme="minorEastAsia" w:hAnsiTheme="minorEastAsia" w:hint="eastAsia"/>
          <w:sz w:val="24"/>
          <w:szCs w:val="24"/>
        </w:rPr>
        <w:t>公务员必须严格执行国家有关购买、配备和使用工作车辆规定。不得有下列行为</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违反规定购买、乘坐超标准小汽车</w:t>
      </w:r>
      <w:r>
        <w:rPr>
          <w:rFonts w:asciiTheme="minorEastAsia" w:hAnsiTheme="minorEastAsia" w:hint="eastAsia"/>
          <w:sz w:val="24"/>
          <w:szCs w:val="24"/>
        </w:rPr>
        <w:t>;</w:t>
      </w:r>
      <w:r>
        <w:rPr>
          <w:rFonts w:asciiTheme="minorEastAsia" w:hAnsiTheme="minorEastAsia" w:hint="eastAsia"/>
          <w:sz w:val="24"/>
          <w:szCs w:val="24"/>
        </w:rPr>
        <w:t>对小汽车内部进行豪华装修</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利用职权向下属单位或企事业单位调换或长期借用各种车辆</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以任何借口接受下属单位赠送的车辆</w:t>
      </w:r>
      <w:r>
        <w:rPr>
          <w:rFonts w:asciiTheme="minorEastAsia" w:hAnsiTheme="minorEastAsia" w:hint="eastAsia"/>
          <w:sz w:val="24"/>
          <w:szCs w:val="24"/>
        </w:rPr>
        <w:t>;</w:t>
      </w:r>
      <w:r>
        <w:rPr>
          <w:rFonts w:asciiTheme="minorEastAsia" w:hAnsiTheme="minorEastAsia" w:hint="eastAsia"/>
          <w:sz w:val="24"/>
          <w:szCs w:val="24"/>
        </w:rPr>
        <w:t>兼任社会职务的公务员由兼职单位配备小汽车</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以贷款、集资、摊派等方式或挪用各种专项资金购买各种车辆</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五</w:t>
      </w:r>
      <w:r>
        <w:rPr>
          <w:rFonts w:asciiTheme="minorEastAsia" w:hAnsiTheme="minorEastAsia" w:hint="eastAsia"/>
          <w:sz w:val="24"/>
          <w:szCs w:val="24"/>
        </w:rPr>
        <w:t>)</w:t>
      </w:r>
      <w:r>
        <w:rPr>
          <w:rFonts w:asciiTheme="minorEastAsia" w:hAnsiTheme="minorEastAsia" w:hint="eastAsia"/>
          <w:sz w:val="24"/>
          <w:szCs w:val="24"/>
        </w:rPr>
        <w:t>未经组织批准用公款学习驾驶技术</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六</w:t>
      </w:r>
      <w:r>
        <w:rPr>
          <w:rFonts w:asciiTheme="minorEastAsia" w:hAnsiTheme="minorEastAsia" w:hint="eastAsia"/>
          <w:sz w:val="24"/>
          <w:szCs w:val="24"/>
        </w:rPr>
        <w:t>)</w:t>
      </w:r>
      <w:r>
        <w:rPr>
          <w:rFonts w:asciiTheme="minorEastAsia" w:hAnsiTheme="minorEastAsia" w:hint="eastAsia"/>
          <w:sz w:val="24"/>
          <w:szCs w:val="24"/>
        </w:rPr>
        <w:t>用公车接送子女入托、上学等。</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第二十八条</w:t>
      </w:r>
      <w:r>
        <w:rPr>
          <w:rFonts w:asciiTheme="minorEastAsia" w:hAnsiTheme="minorEastAsia" w:hint="eastAsia"/>
          <w:sz w:val="24"/>
          <w:szCs w:val="24"/>
        </w:rPr>
        <w:t xml:space="preserve"> </w:t>
      </w:r>
      <w:r>
        <w:rPr>
          <w:rFonts w:asciiTheme="minorEastAsia" w:hAnsiTheme="minorEastAsia" w:hint="eastAsia"/>
          <w:sz w:val="24"/>
          <w:szCs w:val="24"/>
        </w:rPr>
        <w:t>担任领导职务的公务员，离任时应按有关规定接受离任审计。不</w:t>
      </w:r>
      <w:r>
        <w:rPr>
          <w:rFonts w:asciiTheme="minorEastAsia" w:hAnsiTheme="minorEastAsia" w:hint="eastAsia"/>
          <w:sz w:val="24"/>
          <w:szCs w:val="24"/>
        </w:rPr>
        <w:lastRenderedPageBreak/>
        <w:t>得有下列行为：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工作调动后，未将原使用的车辆及其他公用物品交回原单位</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阻挠、干扰有关部门履行离任审计职责</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弄虚作假，不如实向审计人员提供真实依据</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贿赂审计人员致使审计工作敷衍塞责，审计结论不真实</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五</w:t>
      </w:r>
      <w:r>
        <w:rPr>
          <w:rFonts w:asciiTheme="minorEastAsia" w:hAnsiTheme="minorEastAsia" w:hint="eastAsia"/>
          <w:sz w:val="24"/>
          <w:szCs w:val="24"/>
        </w:rPr>
        <w:t>)</w:t>
      </w:r>
      <w:r>
        <w:rPr>
          <w:rFonts w:asciiTheme="minorEastAsia" w:hAnsiTheme="minorEastAsia" w:hint="eastAsia"/>
          <w:sz w:val="24"/>
          <w:szCs w:val="24"/>
        </w:rPr>
        <w:t>违反规定买卖股票。</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第二十九条</w:t>
      </w:r>
      <w:r>
        <w:rPr>
          <w:rFonts w:asciiTheme="minorEastAsia" w:hAnsiTheme="minorEastAsia" w:hint="eastAsia"/>
          <w:b/>
          <w:bCs/>
          <w:sz w:val="24"/>
          <w:szCs w:val="24"/>
        </w:rPr>
        <w:t xml:space="preserve"> </w:t>
      </w:r>
      <w:r>
        <w:rPr>
          <w:rFonts w:asciiTheme="minorEastAsia" w:hAnsiTheme="minorEastAsia" w:hint="eastAsia"/>
          <w:sz w:val="24"/>
          <w:szCs w:val="24"/>
        </w:rPr>
        <w:t>担任县处级以上领导职务的公务员应当严格执行重大事项报告制度，凡涉及本人下列重大生活事项的应当按规定予以申报：</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本人住房的购买、调换、装修、私房出租和建私房等情况</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子女、配偶出国</w:t>
      </w:r>
      <w:r>
        <w:rPr>
          <w:rFonts w:asciiTheme="minorEastAsia" w:hAnsiTheme="minorEastAsia" w:hint="eastAsia"/>
          <w:sz w:val="24"/>
          <w:szCs w:val="24"/>
        </w:rPr>
        <w:t>(</w:t>
      </w:r>
      <w:r>
        <w:rPr>
          <w:rFonts w:asciiTheme="minorEastAsia" w:hAnsiTheme="minorEastAsia" w:hint="eastAsia"/>
          <w:sz w:val="24"/>
          <w:szCs w:val="24"/>
        </w:rPr>
        <w:t>境</w:t>
      </w:r>
      <w:r>
        <w:rPr>
          <w:rFonts w:asciiTheme="minorEastAsia" w:hAnsiTheme="minorEastAsia" w:hint="eastAsia"/>
          <w:sz w:val="24"/>
          <w:szCs w:val="24"/>
        </w:rPr>
        <w:t>)</w:t>
      </w:r>
      <w:r>
        <w:rPr>
          <w:rFonts w:asciiTheme="minorEastAsia" w:hAnsiTheme="minorEastAsia" w:hint="eastAsia"/>
          <w:sz w:val="24"/>
          <w:szCs w:val="24"/>
        </w:rPr>
        <w:t>定居、工作、留学、探亲等情况</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按规定需要申报的其他事项。</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第三十条</w:t>
      </w:r>
      <w:r>
        <w:rPr>
          <w:rFonts w:asciiTheme="minorEastAsia" w:hAnsiTheme="minorEastAsia" w:hint="eastAsia"/>
          <w:sz w:val="24"/>
          <w:szCs w:val="24"/>
        </w:rPr>
        <w:t xml:space="preserve"> </w:t>
      </w:r>
      <w:r>
        <w:rPr>
          <w:rFonts w:asciiTheme="minorEastAsia" w:hAnsiTheme="minorEastAsia" w:hint="eastAsia"/>
          <w:sz w:val="24"/>
          <w:szCs w:val="24"/>
        </w:rPr>
        <w:t>担任县处级以上领导职务的公务员应当严格执行收入申报制度，凡涉及本人下</w:t>
      </w:r>
      <w:r>
        <w:rPr>
          <w:rFonts w:asciiTheme="minorEastAsia" w:hAnsiTheme="minorEastAsia" w:hint="eastAsia"/>
          <w:sz w:val="24"/>
          <w:szCs w:val="24"/>
        </w:rPr>
        <w:t>列收入情况的，应按规定时间进行申报：</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工资</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各种奖金、津贴、补贴及福利费等</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从事咨询、讲学、写作、审稿、书画等劳务所得。</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七、团结协作</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第三十一条</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公务员要严格执行组织工作纪律，坚持民主集中制，服从大局，相互配合，相互支持，勇于批评与自我批评，齐心合力做好工作。不得独断专行，不得搞自由主义。</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第三十二条</w:t>
      </w:r>
      <w:r>
        <w:rPr>
          <w:rFonts w:asciiTheme="minorEastAsia" w:hAnsiTheme="minorEastAsia" w:hint="eastAsia"/>
          <w:sz w:val="24"/>
          <w:szCs w:val="24"/>
        </w:rPr>
        <w:t xml:space="preserve"> </w:t>
      </w:r>
      <w:r>
        <w:rPr>
          <w:rFonts w:asciiTheme="minorEastAsia" w:hAnsiTheme="minorEastAsia" w:hint="eastAsia"/>
          <w:sz w:val="24"/>
          <w:szCs w:val="24"/>
        </w:rPr>
        <w:t>担任领导职务的公务员应当坚决贯彻执行单位领导班子作出的决定，如对决定有不同意见，应当在执行的同时向上级反映。</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第三十三条</w:t>
      </w:r>
      <w:r>
        <w:rPr>
          <w:rFonts w:asciiTheme="minorEastAsia" w:hAnsiTheme="minorEastAsia" w:hint="eastAsia"/>
          <w:sz w:val="24"/>
          <w:szCs w:val="24"/>
        </w:rPr>
        <w:t xml:space="preserve"> </w:t>
      </w:r>
      <w:r>
        <w:rPr>
          <w:rFonts w:asciiTheme="minorEastAsia" w:hAnsiTheme="minorEastAsia" w:hint="eastAsia"/>
          <w:sz w:val="24"/>
          <w:szCs w:val="24"/>
        </w:rPr>
        <w:t>公务员应当坚决服从组织作出的职务任免、工作调动的决定，并在规定时间内办妥有关手续。不得有下列行为</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无正当理由拒不服从组织分配</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接到任命通知后未经批准，规定时间内不到任。</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第三十四条</w:t>
      </w:r>
      <w:r>
        <w:rPr>
          <w:rFonts w:asciiTheme="minorEastAsia" w:hAnsiTheme="minorEastAsia" w:hint="eastAsia"/>
          <w:sz w:val="24"/>
          <w:szCs w:val="24"/>
        </w:rPr>
        <w:t xml:space="preserve"> </w:t>
      </w:r>
      <w:r>
        <w:rPr>
          <w:rFonts w:asciiTheme="minorEastAsia" w:hAnsiTheme="minorEastAsia" w:hint="eastAsia"/>
          <w:sz w:val="24"/>
          <w:szCs w:val="24"/>
        </w:rPr>
        <w:t>担任领导职务的公务员应当严于律己，严格要求下级，坚持原则，公道正派。</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充分发扬民主，广泛听取意见，不搞一言堂</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lastRenderedPageBreak/>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坚持干部选拔、任用程序和标准不搞封官许愿、任人唯亲</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不以任何方式怂恿、暗示下级说假话</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对下级的错误不护短、不迁就、不包庇。</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第三十五条</w:t>
      </w:r>
      <w:r>
        <w:rPr>
          <w:rFonts w:asciiTheme="minorEastAsia" w:hAnsiTheme="minorEastAsia" w:hint="eastAsia"/>
          <w:sz w:val="24"/>
          <w:szCs w:val="24"/>
        </w:rPr>
        <w:t xml:space="preserve"> </w:t>
      </w:r>
      <w:r>
        <w:rPr>
          <w:rFonts w:asciiTheme="minorEastAsia" w:hAnsiTheme="minorEastAsia" w:hint="eastAsia"/>
          <w:sz w:val="24"/>
          <w:szCs w:val="24"/>
        </w:rPr>
        <w:t>在研</w:t>
      </w:r>
      <w:r>
        <w:rPr>
          <w:rFonts w:asciiTheme="minorEastAsia" w:hAnsiTheme="minorEastAsia" w:hint="eastAsia"/>
          <w:sz w:val="24"/>
          <w:szCs w:val="24"/>
        </w:rPr>
        <w:t>究涉及本人奖惩、职务调整等事项时，本人不得直接或指使、暗示他人间接进行干预。</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八、品行端正</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第三十六条</w:t>
      </w:r>
      <w:r>
        <w:rPr>
          <w:rFonts w:asciiTheme="minorEastAsia" w:hAnsiTheme="minorEastAsia" w:hint="eastAsia"/>
          <w:sz w:val="24"/>
          <w:szCs w:val="24"/>
        </w:rPr>
        <w:t xml:space="preserve"> </w:t>
      </w:r>
      <w:r>
        <w:rPr>
          <w:rFonts w:asciiTheme="minorEastAsia" w:hAnsiTheme="minorEastAsia" w:hint="eastAsia"/>
          <w:sz w:val="24"/>
          <w:szCs w:val="24"/>
        </w:rPr>
        <w:t>公务员应当光明磊落，作风正派，言行一致，诚实守信。不得有下列行为：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阳奉阴违，搞两面派</w:t>
      </w:r>
      <w:r>
        <w:rPr>
          <w:rFonts w:asciiTheme="minorEastAsia" w:hAnsiTheme="minorEastAsia" w:hint="eastAsia"/>
          <w:sz w:val="24"/>
          <w:szCs w:val="24"/>
        </w:rPr>
        <w:t>;</w:t>
      </w:r>
      <w:r>
        <w:rPr>
          <w:rFonts w:asciiTheme="minorEastAsia" w:hAnsiTheme="minorEastAsia" w:hint="eastAsia"/>
          <w:sz w:val="24"/>
          <w:szCs w:val="24"/>
        </w:rPr>
        <w:t>拉帮结派，搞小团体活动</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压制批评，打击报复</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在向上级汇报或向下级通报公务情况时，编造假情况，有意欺骗上级和群众</w:t>
      </w:r>
      <w:r>
        <w:rPr>
          <w:rFonts w:asciiTheme="minorEastAsia" w:hAnsiTheme="minorEastAsia" w:hint="eastAsia"/>
          <w:sz w:val="24"/>
          <w:szCs w:val="24"/>
        </w:rPr>
        <w:t>;</w:t>
      </w:r>
      <w:r>
        <w:rPr>
          <w:rFonts w:asciiTheme="minorEastAsia" w:hAnsiTheme="minorEastAsia" w:hint="eastAsia"/>
          <w:sz w:val="24"/>
          <w:szCs w:val="24"/>
        </w:rPr>
        <w:t>在接受组织上的调查、取证和质询时捏造事实、提供伪证</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采用伪造档案、证件等弄虚作假手段，为个人骗取职务、职称、荣誉和学历等。</w:t>
      </w:r>
    </w:p>
    <w:p w:rsidR="00882AAB" w:rsidRDefault="009E4840">
      <w:pPr>
        <w:spacing w:line="360" w:lineRule="auto"/>
        <w:contextualSpacing/>
        <w:rPr>
          <w:rFonts w:asciiTheme="minorEastAsia" w:hAnsiTheme="minorEastAsia"/>
          <w:b/>
          <w:bCs/>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第三十七条</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公务员应当模范遵守社会公德，做到文明礼貌，品行端正，讲究公共卫生，爱护公共财物，维护公共秩序，尊老爱幼，生活严谨。不得有下列行为</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观看、收藏和传播黄色影视和书刊，拨打国际色情电话</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在公共娱乐、服务等场所接受色情按摩</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嫖娼、卖淫</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吸毒、贩毒</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五</w:t>
      </w:r>
      <w:r>
        <w:rPr>
          <w:rFonts w:asciiTheme="minorEastAsia" w:hAnsiTheme="minorEastAsia" w:hint="eastAsia"/>
          <w:sz w:val="24"/>
          <w:szCs w:val="24"/>
        </w:rPr>
        <w:t>)</w:t>
      </w:r>
      <w:r>
        <w:rPr>
          <w:rFonts w:asciiTheme="minorEastAsia" w:hAnsiTheme="minorEastAsia" w:hint="eastAsia"/>
          <w:sz w:val="24"/>
          <w:szCs w:val="24"/>
        </w:rPr>
        <w:t>组织、参与或支持赌博、封建迷信等活动</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六</w:t>
      </w:r>
      <w:r>
        <w:rPr>
          <w:rFonts w:asciiTheme="minorEastAsia" w:hAnsiTheme="minorEastAsia" w:hint="eastAsia"/>
          <w:sz w:val="24"/>
          <w:szCs w:val="24"/>
        </w:rPr>
        <w:t>)</w:t>
      </w:r>
      <w:r>
        <w:rPr>
          <w:rFonts w:asciiTheme="minorEastAsia" w:hAnsiTheme="minorEastAsia" w:hint="eastAsia"/>
          <w:sz w:val="24"/>
          <w:szCs w:val="24"/>
        </w:rPr>
        <w:t>婚丧事大操大办，借机敛财，挥霍浪费，在群众中造成不良影响</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七</w:t>
      </w:r>
      <w:r>
        <w:rPr>
          <w:rFonts w:asciiTheme="minorEastAsia" w:hAnsiTheme="minorEastAsia" w:hint="eastAsia"/>
          <w:sz w:val="24"/>
          <w:szCs w:val="24"/>
        </w:rPr>
        <w:t>)</w:t>
      </w:r>
      <w:r>
        <w:rPr>
          <w:rFonts w:asciiTheme="minorEastAsia" w:hAnsiTheme="minorEastAsia" w:hint="eastAsia"/>
          <w:sz w:val="24"/>
          <w:szCs w:val="24"/>
        </w:rPr>
        <w:t>不承担抚养教育未成年子女或赡养父母的义务，虐待或遗弃家庭成员</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八</w:t>
      </w:r>
      <w:r>
        <w:rPr>
          <w:rFonts w:asciiTheme="minorEastAsia" w:hAnsiTheme="minorEastAsia" w:hint="eastAsia"/>
          <w:sz w:val="24"/>
          <w:szCs w:val="24"/>
        </w:rPr>
        <w:t>)</w:t>
      </w:r>
      <w:r>
        <w:rPr>
          <w:rFonts w:asciiTheme="minorEastAsia" w:hAnsiTheme="minorEastAsia" w:hint="eastAsia"/>
          <w:sz w:val="24"/>
          <w:szCs w:val="24"/>
        </w:rPr>
        <w:t>侮辱、诽谤他人，毁坏他人声誉</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九</w:t>
      </w:r>
      <w:r>
        <w:rPr>
          <w:rFonts w:asciiTheme="minorEastAsia" w:hAnsiTheme="minorEastAsia" w:hint="eastAsia"/>
          <w:sz w:val="24"/>
          <w:szCs w:val="24"/>
        </w:rPr>
        <w:t>)</w:t>
      </w:r>
      <w:r>
        <w:rPr>
          <w:rFonts w:asciiTheme="minorEastAsia" w:hAnsiTheme="minorEastAsia" w:hint="eastAsia"/>
          <w:sz w:val="24"/>
          <w:szCs w:val="24"/>
        </w:rPr>
        <w:t>在国家和人民生命财产受到严重威胁时，临危退缩，袖手旁观</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十</w:t>
      </w:r>
      <w:r>
        <w:rPr>
          <w:rFonts w:asciiTheme="minorEastAsia" w:hAnsiTheme="minorEastAsia" w:hint="eastAsia"/>
          <w:sz w:val="24"/>
          <w:szCs w:val="24"/>
        </w:rPr>
        <w:t>)</w:t>
      </w:r>
      <w:r>
        <w:rPr>
          <w:rFonts w:asciiTheme="minorEastAsia" w:hAnsiTheme="minorEastAsia" w:hint="eastAsia"/>
          <w:sz w:val="24"/>
          <w:szCs w:val="24"/>
        </w:rPr>
        <w:t>其他违反社会公德的行为。</w:t>
      </w:r>
    </w:p>
    <w:p w:rsidR="00882AAB" w:rsidRDefault="009E4840">
      <w:pPr>
        <w:spacing w:line="360" w:lineRule="auto"/>
        <w:contextualSpacing/>
        <w:rPr>
          <w:rFonts w:asciiTheme="minorEastAsia" w:hAnsiTheme="minorEastAsia"/>
          <w:b/>
          <w:bCs/>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第三十八条</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公务员在执行公务期间，要举止端庄，仪表整洁，应使用规范的工作用语和服务语言，提倡讲普通话。按规定配备制服的公务员不得有下列行为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lastRenderedPageBreak/>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执行相关公务时不按规定穿着制服</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穿着制服不整洁，不规范</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穿着制服在公共场所饮酒。</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第三十九条</w:t>
      </w:r>
      <w:r>
        <w:rPr>
          <w:rFonts w:asciiTheme="minorEastAsia" w:hAnsiTheme="minorEastAsia" w:hint="eastAsia"/>
          <w:sz w:val="24"/>
          <w:szCs w:val="24"/>
        </w:rPr>
        <w:t xml:space="preserve"> </w:t>
      </w:r>
      <w:r>
        <w:rPr>
          <w:rFonts w:asciiTheme="minorEastAsia" w:hAnsiTheme="minorEastAsia" w:hint="eastAsia"/>
          <w:sz w:val="24"/>
          <w:szCs w:val="24"/>
        </w:rPr>
        <w:t>公务员在工作日期间实行“禁酒令”、不得有下列行为</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工作日午间饮酒</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酗酒或借酒滋事，影响公务员形象。</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因接待礼仪确需在工作日午间陪饮的</w:t>
      </w:r>
      <w:r>
        <w:rPr>
          <w:rFonts w:asciiTheme="minorEastAsia" w:hAnsiTheme="minorEastAsia" w:hint="eastAsia"/>
          <w:sz w:val="24"/>
          <w:szCs w:val="24"/>
        </w:rPr>
        <w:t>(</w:t>
      </w:r>
      <w:r>
        <w:rPr>
          <w:rFonts w:asciiTheme="minorEastAsia" w:hAnsiTheme="minorEastAsia" w:hint="eastAsia"/>
          <w:sz w:val="24"/>
          <w:szCs w:val="24"/>
        </w:rPr>
        <w:t>仅限于接待中央和省来宾、外地负责同志、外宾及外地客商等</w:t>
      </w:r>
      <w:r>
        <w:rPr>
          <w:rFonts w:asciiTheme="minorEastAsia" w:hAnsiTheme="minorEastAsia" w:hint="eastAsia"/>
          <w:sz w:val="24"/>
          <w:szCs w:val="24"/>
        </w:rPr>
        <w:t>)</w:t>
      </w:r>
      <w:r>
        <w:rPr>
          <w:rFonts w:asciiTheme="minorEastAsia" w:hAnsiTheme="minorEastAsia" w:hint="eastAsia"/>
          <w:sz w:val="24"/>
          <w:szCs w:val="24"/>
        </w:rPr>
        <w:t>，必须经本单位主要领导同意。</w:t>
      </w:r>
    </w:p>
    <w:p w:rsidR="00882AAB" w:rsidRDefault="009E4840">
      <w:pPr>
        <w:spacing w:line="360" w:lineRule="auto"/>
        <w:contextualSpacing/>
        <w:outlineLvl w:val="1"/>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 xml:space="preserve">　</w:t>
      </w:r>
      <w:bookmarkStart w:id="53" w:name="_Toc492281241"/>
      <w:r>
        <w:rPr>
          <w:rFonts w:asciiTheme="minorEastAsia" w:hAnsiTheme="minorEastAsia" w:hint="eastAsia"/>
          <w:b/>
          <w:bCs/>
          <w:sz w:val="24"/>
          <w:szCs w:val="24"/>
        </w:rPr>
        <w:t>第三章</w:t>
      </w:r>
      <w:r>
        <w:rPr>
          <w:rFonts w:asciiTheme="minorEastAsia" w:hAnsiTheme="minorEastAsia" w:hint="eastAsia"/>
          <w:b/>
          <w:bCs/>
          <w:sz w:val="24"/>
          <w:szCs w:val="24"/>
        </w:rPr>
        <w:t xml:space="preserve"> </w:t>
      </w:r>
      <w:r>
        <w:rPr>
          <w:rFonts w:asciiTheme="minorEastAsia" w:hAnsiTheme="minorEastAsia" w:hint="eastAsia"/>
          <w:b/>
          <w:bCs/>
          <w:sz w:val="24"/>
          <w:szCs w:val="24"/>
        </w:rPr>
        <w:t>保障措施</w:t>
      </w:r>
      <w:bookmarkEnd w:id="53"/>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第四十条</w:t>
      </w:r>
      <w:r>
        <w:rPr>
          <w:rFonts w:asciiTheme="minorEastAsia" w:hAnsiTheme="minorEastAsia" w:hint="eastAsia"/>
          <w:b/>
          <w:bCs/>
          <w:sz w:val="24"/>
          <w:szCs w:val="24"/>
        </w:rPr>
        <w:t xml:space="preserve"> </w:t>
      </w:r>
      <w:r>
        <w:rPr>
          <w:rFonts w:asciiTheme="minorEastAsia" w:hAnsiTheme="minorEastAsia" w:hint="eastAsia"/>
          <w:sz w:val="24"/>
          <w:szCs w:val="24"/>
        </w:rPr>
        <w:t>本细则由市、县</w:t>
      </w:r>
      <w:r>
        <w:rPr>
          <w:rFonts w:asciiTheme="minorEastAsia" w:hAnsiTheme="minorEastAsia" w:hint="eastAsia"/>
          <w:sz w:val="24"/>
          <w:szCs w:val="24"/>
        </w:rPr>
        <w:t>(</w:t>
      </w:r>
      <w:r>
        <w:rPr>
          <w:rFonts w:asciiTheme="minorEastAsia" w:hAnsiTheme="minorEastAsia" w:hint="eastAsia"/>
          <w:sz w:val="24"/>
          <w:szCs w:val="24"/>
        </w:rPr>
        <w:t>市</w:t>
      </w:r>
      <w:r>
        <w:rPr>
          <w:rFonts w:asciiTheme="minorEastAsia" w:hAnsiTheme="minorEastAsia" w:hint="eastAsia"/>
          <w:sz w:val="24"/>
          <w:szCs w:val="24"/>
        </w:rPr>
        <w:t>)</w:t>
      </w:r>
      <w:r>
        <w:rPr>
          <w:rFonts w:asciiTheme="minorEastAsia" w:hAnsiTheme="minorEastAsia" w:hint="eastAsia"/>
          <w:sz w:val="24"/>
          <w:szCs w:val="24"/>
        </w:rPr>
        <w:t>区党委、政府统一安排，各部门负责组织实施。有关部门负责本细则的落实保障工作。</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一</w:t>
      </w:r>
      <w:r>
        <w:rPr>
          <w:rFonts w:asciiTheme="minorEastAsia" w:hAnsiTheme="minorEastAsia" w:hint="eastAsia"/>
          <w:sz w:val="24"/>
          <w:szCs w:val="24"/>
        </w:rPr>
        <w:t>)</w:t>
      </w:r>
      <w:r>
        <w:rPr>
          <w:rFonts w:asciiTheme="minorEastAsia" w:hAnsiTheme="minorEastAsia" w:hint="eastAsia"/>
          <w:sz w:val="24"/>
          <w:szCs w:val="24"/>
        </w:rPr>
        <w:t>各部门依据本细则对所属人员实施教育管理</w:t>
      </w:r>
      <w:r>
        <w:rPr>
          <w:rFonts w:asciiTheme="minorEastAsia" w:hAnsiTheme="minorEastAsia" w:hint="eastAsia"/>
          <w:sz w:val="24"/>
          <w:szCs w:val="24"/>
        </w:rPr>
        <w:t>;</w:t>
      </w:r>
      <w:r>
        <w:rPr>
          <w:rFonts w:asciiTheme="minorEastAsia" w:hAnsiTheme="minorEastAsia" w:hint="eastAsia"/>
          <w:sz w:val="24"/>
          <w:szCs w:val="24"/>
        </w:rPr>
        <w:t>处理违反本细则的人和事</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二</w:t>
      </w:r>
      <w:r>
        <w:rPr>
          <w:rFonts w:asciiTheme="minorEastAsia" w:hAnsiTheme="minorEastAsia" w:hint="eastAsia"/>
          <w:sz w:val="24"/>
          <w:szCs w:val="24"/>
        </w:rPr>
        <w:t>)</w:t>
      </w:r>
      <w:r>
        <w:rPr>
          <w:rFonts w:asciiTheme="minorEastAsia" w:hAnsiTheme="minorEastAsia" w:hint="eastAsia"/>
          <w:sz w:val="24"/>
          <w:szCs w:val="24"/>
        </w:rPr>
        <w:t>监察部门</w:t>
      </w:r>
      <w:r>
        <w:rPr>
          <w:rFonts w:asciiTheme="minorEastAsia" w:hAnsiTheme="minorEastAsia" w:hint="eastAsia"/>
          <w:sz w:val="24"/>
          <w:szCs w:val="24"/>
        </w:rPr>
        <w:t>(</w:t>
      </w:r>
      <w:r>
        <w:rPr>
          <w:rFonts w:asciiTheme="minorEastAsia" w:hAnsiTheme="minorEastAsia" w:hint="eastAsia"/>
          <w:sz w:val="24"/>
          <w:szCs w:val="24"/>
        </w:rPr>
        <w:t>机构</w:t>
      </w:r>
      <w:r>
        <w:rPr>
          <w:rFonts w:asciiTheme="minorEastAsia" w:hAnsiTheme="minorEastAsia" w:hint="eastAsia"/>
          <w:sz w:val="24"/>
          <w:szCs w:val="24"/>
        </w:rPr>
        <w:t>)</w:t>
      </w:r>
      <w:r>
        <w:rPr>
          <w:rFonts w:asciiTheme="minorEastAsia" w:hAnsiTheme="minorEastAsia" w:hint="eastAsia"/>
          <w:sz w:val="24"/>
          <w:szCs w:val="24"/>
        </w:rPr>
        <w:t>负责将本细则的实施情况纳入政风建设和政风评议范围</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三</w:t>
      </w:r>
      <w:r>
        <w:rPr>
          <w:rFonts w:asciiTheme="minorEastAsia" w:hAnsiTheme="minorEastAsia" w:hint="eastAsia"/>
          <w:sz w:val="24"/>
          <w:szCs w:val="24"/>
        </w:rPr>
        <w:t>)</w:t>
      </w:r>
      <w:r>
        <w:rPr>
          <w:rFonts w:asciiTheme="minorEastAsia" w:hAnsiTheme="minorEastAsia" w:hint="eastAsia"/>
          <w:sz w:val="24"/>
          <w:szCs w:val="24"/>
        </w:rPr>
        <w:t>宣传部门具体负责本细则的宣传工作，及时开展树立先进典型以</w:t>
      </w:r>
      <w:r>
        <w:rPr>
          <w:rFonts w:asciiTheme="minorEastAsia" w:hAnsiTheme="minorEastAsia" w:hint="eastAsia"/>
          <w:sz w:val="24"/>
          <w:szCs w:val="24"/>
        </w:rPr>
        <w:t>及对不良行为及时曝光的活动，努力塑造本细则执行落实的舆论氛围</w:t>
      </w:r>
      <w:r>
        <w:rPr>
          <w:rFonts w:asciiTheme="minorEastAsia" w:hAnsiTheme="minorEastAsia" w:hint="eastAsia"/>
          <w:sz w:val="24"/>
          <w:szCs w:val="24"/>
        </w:rPr>
        <w:t>;</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四</w:t>
      </w:r>
      <w:r>
        <w:rPr>
          <w:rFonts w:asciiTheme="minorEastAsia" w:hAnsiTheme="minorEastAsia" w:hint="eastAsia"/>
          <w:sz w:val="24"/>
          <w:szCs w:val="24"/>
        </w:rPr>
        <w:t>)</w:t>
      </w:r>
      <w:r>
        <w:rPr>
          <w:rFonts w:asciiTheme="minorEastAsia" w:hAnsiTheme="minorEastAsia" w:hint="eastAsia"/>
          <w:sz w:val="24"/>
          <w:szCs w:val="24"/>
        </w:rPr>
        <w:t>组织人事部门具体负责本细则的实施指导工作，负责本细则实施过程中的培训和考核奖惩。</w:t>
      </w:r>
    </w:p>
    <w:p w:rsidR="00882AAB" w:rsidRDefault="009E4840">
      <w:pPr>
        <w:spacing w:line="360" w:lineRule="auto"/>
        <w:contextualSpacing/>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bCs/>
          <w:sz w:val="24"/>
          <w:szCs w:val="24"/>
        </w:rPr>
        <w:t>第四十一条</w:t>
      </w:r>
      <w:r>
        <w:rPr>
          <w:rFonts w:asciiTheme="minorEastAsia" w:hAnsiTheme="minorEastAsia" w:hint="eastAsia"/>
          <w:sz w:val="24"/>
          <w:szCs w:val="24"/>
        </w:rPr>
        <w:t xml:space="preserve"> </w:t>
      </w:r>
      <w:r>
        <w:rPr>
          <w:rFonts w:asciiTheme="minorEastAsia" w:hAnsiTheme="minorEastAsia" w:hint="eastAsia"/>
          <w:sz w:val="24"/>
          <w:szCs w:val="24"/>
        </w:rPr>
        <w:t>公务员违反本细则的，依照有关规定给予批评教育，组织处理或者纪律处分</w:t>
      </w:r>
      <w:r>
        <w:rPr>
          <w:rFonts w:asciiTheme="minorEastAsia" w:hAnsiTheme="minorEastAsia" w:hint="eastAsia"/>
          <w:sz w:val="24"/>
          <w:szCs w:val="24"/>
        </w:rPr>
        <w:t>;</w:t>
      </w:r>
      <w:r>
        <w:rPr>
          <w:rFonts w:asciiTheme="minorEastAsia" w:hAnsiTheme="minorEastAsia" w:hint="eastAsia"/>
          <w:sz w:val="24"/>
          <w:szCs w:val="24"/>
        </w:rPr>
        <w:t>构成犯罪的，移送司法机关，依法追究刑事责任。</w:t>
      </w:r>
    </w:p>
    <w:p w:rsidR="00882AAB" w:rsidRDefault="00882AAB">
      <w:pPr>
        <w:spacing w:line="360" w:lineRule="auto"/>
        <w:contextualSpacing/>
        <w:rPr>
          <w:rFonts w:asciiTheme="minorEastAsia" w:hAnsiTheme="minorEastAsia"/>
          <w:sz w:val="24"/>
          <w:szCs w:val="24"/>
        </w:rPr>
      </w:pPr>
    </w:p>
    <w:sectPr w:rsidR="00882AAB" w:rsidSect="00E94085">
      <w:footerReference w:type="default" r:id="rId9"/>
      <w:pgSz w:w="11906" w:h="16838"/>
      <w:pgMar w:top="1418" w:right="1701" w:bottom="1418"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840" w:rsidRDefault="009E4840" w:rsidP="00882AAB">
      <w:r>
        <w:separator/>
      </w:r>
    </w:p>
  </w:endnote>
  <w:endnote w:type="continuationSeparator" w:id="1">
    <w:p w:rsidR="009E4840" w:rsidRDefault="009E4840" w:rsidP="00882A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12709"/>
      <w:showingPlcHdr/>
    </w:sdtPr>
    <w:sdtContent>
      <w:p w:rsidR="00882AAB" w:rsidRDefault="00E94085">
        <w:pPr>
          <w:pStyle w:val="a4"/>
          <w:jc w:val="center"/>
        </w:pPr>
        <w:r>
          <w:t xml:space="preserve">     </w:t>
        </w:r>
      </w:p>
    </w:sdtContent>
  </w:sdt>
  <w:p w:rsidR="00882AAB" w:rsidRDefault="00882AA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085" w:rsidRDefault="00E94085">
    <w:pPr>
      <w:pStyle w:val="a4"/>
      <w:jc w:val="center"/>
    </w:pPr>
    <w:r w:rsidRPr="00882AAB">
      <w:fldChar w:fldCharType="begin"/>
    </w:r>
    <w:r>
      <w:instrText xml:space="preserve"> PAGE   \* MERGEFORMAT </w:instrText>
    </w:r>
    <w:r w:rsidRPr="00882AAB">
      <w:fldChar w:fldCharType="separate"/>
    </w:r>
    <w:r w:rsidR="00686752" w:rsidRPr="00686752">
      <w:rPr>
        <w:noProof/>
        <w:lang w:val="zh-CN"/>
      </w:rPr>
      <w:t>2</w:t>
    </w:r>
    <w:r>
      <w:rPr>
        <w:lang w:val="zh-CN"/>
      </w:rPr>
      <w:fldChar w:fldCharType="end"/>
    </w:r>
  </w:p>
  <w:p w:rsidR="00E94085" w:rsidRDefault="00E940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840" w:rsidRDefault="009E4840" w:rsidP="00882AAB">
      <w:r>
        <w:separator/>
      </w:r>
    </w:p>
  </w:footnote>
  <w:footnote w:type="continuationSeparator" w:id="1">
    <w:p w:rsidR="009E4840" w:rsidRDefault="009E4840" w:rsidP="00882A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08A9"/>
    <w:rsid w:val="00006777"/>
    <w:rsid w:val="000F398A"/>
    <w:rsid w:val="000F7646"/>
    <w:rsid w:val="001E5136"/>
    <w:rsid w:val="00221DA0"/>
    <w:rsid w:val="00243190"/>
    <w:rsid w:val="002A3518"/>
    <w:rsid w:val="002D7732"/>
    <w:rsid w:val="003035F3"/>
    <w:rsid w:val="00354CF7"/>
    <w:rsid w:val="0039709A"/>
    <w:rsid w:val="00473171"/>
    <w:rsid w:val="0049771E"/>
    <w:rsid w:val="004D7C6F"/>
    <w:rsid w:val="004F2058"/>
    <w:rsid w:val="005A6764"/>
    <w:rsid w:val="005B6094"/>
    <w:rsid w:val="0061665A"/>
    <w:rsid w:val="006374CF"/>
    <w:rsid w:val="00686752"/>
    <w:rsid w:val="006C69E2"/>
    <w:rsid w:val="007718A7"/>
    <w:rsid w:val="0078311B"/>
    <w:rsid w:val="00877669"/>
    <w:rsid w:val="00882AAB"/>
    <w:rsid w:val="008D49CE"/>
    <w:rsid w:val="009408A9"/>
    <w:rsid w:val="009B532F"/>
    <w:rsid w:val="009E4840"/>
    <w:rsid w:val="00AC0577"/>
    <w:rsid w:val="00AE7AB5"/>
    <w:rsid w:val="00B23E3C"/>
    <w:rsid w:val="00B84D8F"/>
    <w:rsid w:val="00C034F3"/>
    <w:rsid w:val="00C412E6"/>
    <w:rsid w:val="00D14862"/>
    <w:rsid w:val="00D16EFE"/>
    <w:rsid w:val="00DD2C25"/>
    <w:rsid w:val="00DD30AB"/>
    <w:rsid w:val="00E1329C"/>
    <w:rsid w:val="00E72EBF"/>
    <w:rsid w:val="00E94085"/>
    <w:rsid w:val="00F20847"/>
    <w:rsid w:val="00F45595"/>
    <w:rsid w:val="00F94EE9"/>
    <w:rsid w:val="00FB7F24"/>
    <w:rsid w:val="080001C8"/>
    <w:rsid w:val="29751E80"/>
    <w:rsid w:val="30156CDE"/>
    <w:rsid w:val="3A006690"/>
    <w:rsid w:val="4CBE0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AAB"/>
    <w:pPr>
      <w:widowControl w:val="0"/>
      <w:jc w:val="both"/>
    </w:pPr>
    <w:rPr>
      <w:kern w:val="2"/>
      <w:sz w:val="21"/>
      <w:szCs w:val="22"/>
    </w:rPr>
  </w:style>
  <w:style w:type="paragraph" w:styleId="1">
    <w:name w:val="heading 1"/>
    <w:basedOn w:val="a"/>
    <w:next w:val="a"/>
    <w:link w:val="1Char"/>
    <w:uiPriority w:val="9"/>
    <w:qFormat/>
    <w:rsid w:val="00882AA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82AA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82AA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882A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rsid w:val="00882AAB"/>
    <w:pPr>
      <w:widowControl/>
      <w:spacing w:after="100" w:line="276" w:lineRule="auto"/>
      <w:ind w:left="440"/>
      <w:jc w:val="left"/>
    </w:pPr>
    <w:rPr>
      <w:kern w:val="0"/>
      <w:sz w:val="22"/>
    </w:rPr>
  </w:style>
  <w:style w:type="paragraph" w:styleId="a3">
    <w:name w:val="Balloon Text"/>
    <w:basedOn w:val="a"/>
    <w:link w:val="Char"/>
    <w:uiPriority w:val="99"/>
    <w:unhideWhenUsed/>
    <w:rsid w:val="00882AAB"/>
    <w:rPr>
      <w:sz w:val="18"/>
      <w:szCs w:val="18"/>
    </w:rPr>
  </w:style>
  <w:style w:type="paragraph" w:styleId="a4">
    <w:name w:val="footer"/>
    <w:basedOn w:val="a"/>
    <w:link w:val="Char0"/>
    <w:uiPriority w:val="99"/>
    <w:unhideWhenUsed/>
    <w:rsid w:val="00882AAB"/>
    <w:pPr>
      <w:tabs>
        <w:tab w:val="center" w:pos="4153"/>
        <w:tab w:val="right" w:pos="8306"/>
      </w:tabs>
      <w:snapToGrid w:val="0"/>
      <w:jc w:val="left"/>
    </w:pPr>
    <w:rPr>
      <w:sz w:val="18"/>
      <w:szCs w:val="18"/>
    </w:rPr>
  </w:style>
  <w:style w:type="paragraph" w:styleId="a5">
    <w:name w:val="header"/>
    <w:basedOn w:val="a"/>
    <w:link w:val="Char1"/>
    <w:uiPriority w:val="99"/>
    <w:unhideWhenUsed/>
    <w:rsid w:val="00882AA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882AAB"/>
    <w:pPr>
      <w:widowControl/>
      <w:spacing w:after="100" w:line="276" w:lineRule="auto"/>
      <w:jc w:val="left"/>
    </w:pPr>
    <w:rPr>
      <w:kern w:val="0"/>
      <w:sz w:val="22"/>
    </w:rPr>
  </w:style>
  <w:style w:type="paragraph" w:styleId="20">
    <w:name w:val="toc 2"/>
    <w:basedOn w:val="a"/>
    <w:next w:val="a"/>
    <w:uiPriority w:val="39"/>
    <w:unhideWhenUsed/>
    <w:qFormat/>
    <w:rsid w:val="00882AAB"/>
    <w:pPr>
      <w:widowControl/>
      <w:spacing w:after="100" w:line="276" w:lineRule="auto"/>
      <w:ind w:left="220"/>
      <w:jc w:val="left"/>
    </w:pPr>
    <w:rPr>
      <w:kern w:val="0"/>
      <w:sz w:val="22"/>
    </w:rPr>
  </w:style>
  <w:style w:type="character" w:styleId="a6">
    <w:name w:val="Strong"/>
    <w:basedOn w:val="a0"/>
    <w:uiPriority w:val="22"/>
    <w:qFormat/>
    <w:rsid w:val="00882AAB"/>
    <w:rPr>
      <w:b/>
      <w:bCs/>
    </w:rPr>
  </w:style>
  <w:style w:type="character" w:styleId="a7">
    <w:name w:val="Hyperlink"/>
    <w:basedOn w:val="a0"/>
    <w:uiPriority w:val="99"/>
    <w:unhideWhenUsed/>
    <w:rsid w:val="00882AAB"/>
    <w:rPr>
      <w:color w:val="0000FF" w:themeColor="hyperlink"/>
      <w:u w:val="single"/>
    </w:rPr>
  </w:style>
  <w:style w:type="character" w:customStyle="1" w:styleId="Char1">
    <w:name w:val="页眉 Char"/>
    <w:basedOn w:val="a0"/>
    <w:link w:val="a5"/>
    <w:uiPriority w:val="99"/>
    <w:semiHidden/>
    <w:qFormat/>
    <w:rsid w:val="00882AAB"/>
    <w:rPr>
      <w:sz w:val="18"/>
      <w:szCs w:val="18"/>
    </w:rPr>
  </w:style>
  <w:style w:type="character" w:customStyle="1" w:styleId="Char0">
    <w:name w:val="页脚 Char"/>
    <w:basedOn w:val="a0"/>
    <w:link w:val="a4"/>
    <w:uiPriority w:val="99"/>
    <w:rsid w:val="00882AAB"/>
    <w:rPr>
      <w:sz w:val="18"/>
      <w:szCs w:val="18"/>
    </w:rPr>
  </w:style>
  <w:style w:type="character" w:customStyle="1" w:styleId="1Char">
    <w:name w:val="标题 1 Char"/>
    <w:basedOn w:val="a0"/>
    <w:link w:val="1"/>
    <w:uiPriority w:val="9"/>
    <w:qFormat/>
    <w:rsid w:val="00882AAB"/>
    <w:rPr>
      <w:b/>
      <w:bCs/>
      <w:kern w:val="44"/>
      <w:sz w:val="44"/>
      <w:szCs w:val="44"/>
    </w:rPr>
  </w:style>
  <w:style w:type="paragraph" w:customStyle="1" w:styleId="TOC1">
    <w:name w:val="TOC 标题1"/>
    <w:basedOn w:val="1"/>
    <w:next w:val="a"/>
    <w:uiPriority w:val="39"/>
    <w:unhideWhenUsed/>
    <w:qFormat/>
    <w:rsid w:val="00882AA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3"/>
    <w:uiPriority w:val="99"/>
    <w:semiHidden/>
    <w:qFormat/>
    <w:rsid w:val="00882AAB"/>
    <w:rPr>
      <w:sz w:val="18"/>
      <w:szCs w:val="18"/>
    </w:rPr>
  </w:style>
  <w:style w:type="character" w:customStyle="1" w:styleId="2Char">
    <w:name w:val="标题 2 Char"/>
    <w:basedOn w:val="a0"/>
    <w:link w:val="2"/>
    <w:uiPriority w:val="9"/>
    <w:semiHidden/>
    <w:qFormat/>
    <w:rsid w:val="00882AAB"/>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882AAB"/>
    <w:rPr>
      <w:b/>
      <w:bCs/>
      <w:sz w:val="32"/>
      <w:szCs w:val="32"/>
    </w:rPr>
  </w:style>
  <w:style w:type="character" w:customStyle="1" w:styleId="4Char">
    <w:name w:val="标题 4 Char"/>
    <w:basedOn w:val="a0"/>
    <w:link w:val="4"/>
    <w:uiPriority w:val="9"/>
    <w:semiHidden/>
    <w:qFormat/>
    <w:rsid w:val="00882AAB"/>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B68043-9E1D-4787-9E2C-B3DA5E07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87</Pages>
  <Words>9609</Words>
  <Characters>54774</Characters>
  <Application>Microsoft Office Word</Application>
  <DocSecurity>0</DocSecurity>
  <Lines>456</Lines>
  <Paragraphs>128</Paragraphs>
  <ScaleCrop>false</ScaleCrop>
  <Company>China</Company>
  <LinksUpToDate>false</LinksUpToDate>
  <CharactersWithSpaces>64255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2017-09-01T07:42:00Z</cp:lastPrinted>
  <dcterms:created xsi:type="dcterms:W3CDTF">2017-09-01T00:47:00Z</dcterms:created>
  <dcterms:modified xsi:type="dcterms:W3CDTF">2017-09-04T01:37:00Z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