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2E" w:rsidRPr="00B46335" w:rsidRDefault="00FA352E" w:rsidP="00FA352E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</w:p>
    <w:tbl>
      <w:tblPr>
        <w:tblpPr w:leftFromText="180" w:rightFromText="180" w:vertAnchor="page" w:horzAnchor="margin" w:tblpY="3361"/>
        <w:tblW w:w="14200" w:type="dxa"/>
        <w:tblLayout w:type="fixed"/>
        <w:tblLook w:val="0000"/>
      </w:tblPr>
      <w:tblGrid>
        <w:gridCol w:w="656"/>
        <w:gridCol w:w="1796"/>
        <w:gridCol w:w="1025"/>
        <w:gridCol w:w="1026"/>
        <w:gridCol w:w="1417"/>
        <w:gridCol w:w="992"/>
        <w:gridCol w:w="993"/>
        <w:gridCol w:w="992"/>
        <w:gridCol w:w="1559"/>
        <w:gridCol w:w="1657"/>
        <w:gridCol w:w="2087"/>
      </w:tblGrid>
      <w:tr w:rsidR="00FA352E" w:rsidTr="007E5B6D">
        <w:trPr>
          <w:trHeight w:val="69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9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  位  要  求</w:t>
            </w:r>
          </w:p>
        </w:tc>
      </w:tr>
      <w:tr w:rsidR="00FA352E" w:rsidTr="007E5B6D">
        <w:trPr>
          <w:trHeight w:val="89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出生年限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学历、学位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职称资格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其他要求</w:t>
            </w:r>
          </w:p>
        </w:tc>
      </w:tr>
      <w:tr w:rsidR="00FA352E" w:rsidTr="007E5B6D">
        <w:trPr>
          <w:trHeight w:val="23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温州市金融投资集团有限公司所属企业财务会计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198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月3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财会类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Pr="00520637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2063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温州市鹿城、瓯海、龙湾、洞头四区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C3405">
              <w:rPr>
                <w:rFonts w:ascii="仿宋_GB2312" w:eastAsia="仿宋_GB2312" w:hAnsi="宋体" w:cs="宋体" w:hint="eastAsia"/>
                <w:kern w:val="0"/>
                <w:sz w:val="24"/>
              </w:rPr>
              <w:t>会计从业资格证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52E" w:rsidRDefault="00FA352E" w:rsidP="007E5B6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持有效期内第二代《中华人民共和国残疾人证》；容貌较好，谈吐得体，可以允许腿脚稍有缺陷。</w:t>
            </w:r>
          </w:p>
        </w:tc>
      </w:tr>
    </w:tbl>
    <w:p w:rsidR="00FA352E" w:rsidRPr="000C3405" w:rsidRDefault="00FA352E" w:rsidP="00FA352E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 w:rsidRPr="000C3405"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2017年温州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市金融投资集团</w:t>
      </w:r>
      <w:r w:rsidRPr="000C3405"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有限公司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所属企业</w:t>
      </w:r>
      <w:r w:rsidRPr="000C3405"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招聘工作人员一览表</w:t>
      </w:r>
    </w:p>
    <w:p w:rsidR="00FA352E" w:rsidRDefault="00FA352E" w:rsidP="00FA352E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A352E" w:rsidRDefault="00FA352E" w:rsidP="00FA352E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A352E" w:rsidRDefault="00FA352E" w:rsidP="00FA352E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A3745" w:rsidRDefault="00EA3745"/>
    <w:sectPr w:rsidR="00EA3745" w:rsidSect="00FA352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52E"/>
    <w:rsid w:val="00EA3745"/>
    <w:rsid w:val="00FA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29DC51-6A10-4E2D-AE64-FEAE5223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2017-08-11T06:14:00Z</dcterms:created>
  <dcterms:modified xsi:type="dcterms:W3CDTF">2017-08-11T06:15:00Z</dcterms:modified>
</cp:coreProperties>
</file>