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楷体_GB2312" w:eastAsia="楷体_GB2312"/>
          <w:sz w:val="36"/>
          <w:szCs w:val="36"/>
        </w:rPr>
      </w:pPr>
      <w:r>
        <w:rPr>
          <w:rFonts w:hint="eastAsia" w:ascii="方正小标宋简体" w:eastAsia="方正小标宋简体"/>
          <w:sz w:val="36"/>
          <w:szCs w:val="36"/>
        </w:rPr>
        <w:t>2017年嘉兴市少年儿童体育学校公开招聘教练员实绩履历量化赋分评价表</w:t>
      </w:r>
    </w:p>
    <w:p>
      <w:pPr>
        <w:snapToGrid w:val="0"/>
        <w:spacing w:line="560" w:lineRule="exact"/>
        <w:ind w:firstLine="480" w:firstLineChars="150"/>
        <w:rPr>
          <w:rFonts w:hint="eastAsia" w:ascii="楷体_GB2312" w:eastAsia="楷体_GB2312"/>
          <w:b/>
          <w:sz w:val="32"/>
          <w:szCs w:val="32"/>
        </w:rPr>
      </w:pPr>
      <w:r>
        <w:rPr>
          <w:rFonts w:hint="eastAsia" w:ascii="楷体_GB2312" w:eastAsia="楷体_GB2312"/>
          <w:sz w:val="32"/>
          <w:szCs w:val="32"/>
        </w:rPr>
        <w:t>姓名：                                              审核人：</w:t>
      </w:r>
    </w:p>
    <w:tbl>
      <w:tblPr>
        <w:tblStyle w:val="3"/>
        <w:tblW w:w="138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766"/>
        <w:gridCol w:w="5400"/>
        <w:gridCol w:w="900"/>
        <w:gridCol w:w="3400"/>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730" w:type="dxa"/>
            <w:vAlign w:val="center"/>
          </w:tcPr>
          <w:p>
            <w:pPr>
              <w:spacing w:line="300" w:lineRule="exact"/>
              <w:jc w:val="center"/>
              <w:rPr>
                <w:rFonts w:hint="eastAsia" w:ascii="黑体" w:eastAsia="黑体"/>
                <w:sz w:val="24"/>
              </w:rPr>
            </w:pPr>
            <w:r>
              <w:rPr>
                <w:rFonts w:hint="eastAsia" w:ascii="黑体" w:eastAsia="黑体"/>
                <w:sz w:val="24"/>
              </w:rPr>
              <w:t>序号</w:t>
            </w:r>
          </w:p>
        </w:tc>
        <w:tc>
          <w:tcPr>
            <w:tcW w:w="1766" w:type="dxa"/>
            <w:vAlign w:val="center"/>
          </w:tcPr>
          <w:p>
            <w:pPr>
              <w:spacing w:line="300" w:lineRule="exact"/>
              <w:jc w:val="center"/>
              <w:rPr>
                <w:rFonts w:hint="eastAsia" w:ascii="黑体" w:eastAsia="黑体"/>
                <w:sz w:val="24"/>
              </w:rPr>
            </w:pPr>
            <w:r>
              <w:rPr>
                <w:rFonts w:hint="eastAsia" w:ascii="黑体" w:eastAsia="黑体"/>
                <w:sz w:val="24"/>
              </w:rPr>
              <w:t>内容</w:t>
            </w:r>
          </w:p>
        </w:tc>
        <w:tc>
          <w:tcPr>
            <w:tcW w:w="5400" w:type="dxa"/>
            <w:vAlign w:val="center"/>
          </w:tcPr>
          <w:p>
            <w:pPr>
              <w:spacing w:line="300" w:lineRule="exact"/>
              <w:jc w:val="center"/>
              <w:rPr>
                <w:rFonts w:hint="eastAsia" w:ascii="黑体" w:eastAsia="黑体"/>
                <w:sz w:val="24"/>
              </w:rPr>
            </w:pPr>
            <w:r>
              <w:rPr>
                <w:rFonts w:hint="eastAsia" w:ascii="黑体" w:eastAsia="黑体"/>
                <w:sz w:val="24"/>
              </w:rPr>
              <w:t>评分标准</w:t>
            </w:r>
          </w:p>
        </w:tc>
        <w:tc>
          <w:tcPr>
            <w:tcW w:w="900" w:type="dxa"/>
            <w:vAlign w:val="center"/>
          </w:tcPr>
          <w:p>
            <w:pPr>
              <w:spacing w:line="300" w:lineRule="exact"/>
              <w:jc w:val="center"/>
              <w:rPr>
                <w:rFonts w:hint="eastAsia" w:ascii="黑体" w:eastAsia="黑体"/>
                <w:sz w:val="24"/>
              </w:rPr>
            </w:pPr>
            <w:r>
              <w:rPr>
                <w:rFonts w:hint="eastAsia" w:ascii="黑体" w:eastAsia="黑体"/>
                <w:sz w:val="24"/>
              </w:rPr>
              <w:t>分值</w:t>
            </w:r>
          </w:p>
        </w:tc>
        <w:tc>
          <w:tcPr>
            <w:tcW w:w="3400" w:type="dxa"/>
            <w:vAlign w:val="center"/>
          </w:tcPr>
          <w:p>
            <w:pPr>
              <w:spacing w:line="300" w:lineRule="exact"/>
              <w:jc w:val="center"/>
              <w:rPr>
                <w:rFonts w:hint="eastAsia" w:ascii="黑体" w:eastAsia="黑体"/>
                <w:sz w:val="24"/>
              </w:rPr>
            </w:pPr>
            <w:r>
              <w:rPr>
                <w:rFonts w:hint="eastAsia" w:ascii="黑体" w:eastAsia="黑体"/>
                <w:sz w:val="24"/>
              </w:rPr>
              <w:t>分值事项</w:t>
            </w:r>
          </w:p>
        </w:tc>
        <w:tc>
          <w:tcPr>
            <w:tcW w:w="1697" w:type="dxa"/>
            <w:vAlign w:val="center"/>
          </w:tcPr>
          <w:p>
            <w:pPr>
              <w:spacing w:line="300" w:lineRule="exact"/>
              <w:jc w:val="center"/>
              <w:rPr>
                <w:rFonts w:hint="eastAsia" w:ascii="黑体" w:eastAsia="黑体"/>
                <w:sz w:val="24"/>
              </w:rPr>
            </w:pPr>
            <w:r>
              <w:rPr>
                <w:rFonts w:hint="eastAsia" w:ascii="黑体" w:eastAsia="黑体"/>
                <w:sz w:val="24"/>
              </w:rPr>
              <w:t>审核分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3893" w:type="dxa"/>
            <w:gridSpan w:val="6"/>
            <w:vAlign w:val="center"/>
          </w:tcPr>
          <w:p>
            <w:pPr>
              <w:spacing w:line="300" w:lineRule="exact"/>
              <w:rPr>
                <w:rFonts w:hint="eastAsia" w:ascii="黑体" w:eastAsia="黑体"/>
                <w:sz w:val="32"/>
                <w:szCs w:val="32"/>
              </w:rPr>
            </w:pPr>
            <w:r>
              <w:rPr>
                <w:rFonts w:hint="eastAsia" w:ascii="黑体" w:eastAsia="黑体"/>
                <w:sz w:val="32"/>
                <w:szCs w:val="32"/>
              </w:rPr>
              <w:t>一、专业素质类（15分）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jc w:val="center"/>
        </w:trPr>
        <w:tc>
          <w:tcPr>
            <w:tcW w:w="730" w:type="dxa"/>
            <w:vAlign w:val="center"/>
          </w:tcPr>
          <w:p>
            <w:pPr>
              <w:spacing w:line="300" w:lineRule="exact"/>
              <w:jc w:val="center"/>
              <w:rPr>
                <w:rFonts w:hint="eastAsia" w:ascii="仿宋_GB2312" w:eastAsia="仿宋_GB2312"/>
              </w:rPr>
            </w:pPr>
            <w:r>
              <w:rPr>
                <w:rFonts w:hint="eastAsia" w:ascii="仿宋_GB2312" w:eastAsia="仿宋_GB2312"/>
              </w:rPr>
              <w:t>1</w:t>
            </w:r>
          </w:p>
        </w:tc>
        <w:tc>
          <w:tcPr>
            <w:tcW w:w="1766" w:type="dxa"/>
            <w:vAlign w:val="center"/>
          </w:tcPr>
          <w:p>
            <w:pPr>
              <w:spacing w:line="300" w:lineRule="exact"/>
              <w:jc w:val="center"/>
              <w:rPr>
                <w:rFonts w:hint="eastAsia" w:ascii="仿宋_GB2312" w:eastAsia="仿宋_GB2312"/>
                <w:sz w:val="24"/>
              </w:rPr>
            </w:pPr>
            <w:r>
              <w:rPr>
                <w:rFonts w:hint="eastAsia" w:ascii="仿宋_GB2312" w:eastAsia="仿宋_GB2312"/>
                <w:sz w:val="24"/>
              </w:rPr>
              <w:t>学历</w:t>
            </w:r>
          </w:p>
          <w:p>
            <w:pPr>
              <w:spacing w:line="300" w:lineRule="exact"/>
              <w:jc w:val="center"/>
              <w:rPr>
                <w:rFonts w:hint="eastAsia" w:ascii="黑体" w:eastAsia="黑体"/>
                <w:sz w:val="32"/>
                <w:szCs w:val="32"/>
              </w:rPr>
            </w:pPr>
            <w:r>
              <w:rPr>
                <w:rFonts w:hint="eastAsia" w:ascii="仿宋_GB2312" w:eastAsia="仿宋_GB2312"/>
                <w:sz w:val="24"/>
              </w:rPr>
              <w:t>（3分）</w:t>
            </w:r>
          </w:p>
        </w:tc>
        <w:tc>
          <w:tcPr>
            <w:tcW w:w="5400" w:type="dxa"/>
            <w:vAlign w:val="center"/>
          </w:tcPr>
          <w:p>
            <w:pPr>
              <w:spacing w:line="300" w:lineRule="exact"/>
              <w:rPr>
                <w:rFonts w:hint="eastAsia" w:ascii="仿宋_GB2312" w:eastAsia="仿宋_GB2312"/>
                <w:sz w:val="24"/>
              </w:rPr>
            </w:pPr>
            <w:r>
              <w:rPr>
                <w:rFonts w:hint="eastAsia" w:ascii="仿宋_GB2312" w:eastAsia="仿宋_GB2312"/>
                <w:sz w:val="24"/>
              </w:rPr>
              <w:t>体育学类大专学历计1分，体育学类本科学历计2分，体育学类研究生及以上学历计3分。</w:t>
            </w:r>
          </w:p>
        </w:tc>
        <w:tc>
          <w:tcPr>
            <w:tcW w:w="900" w:type="dxa"/>
            <w:vAlign w:val="center"/>
          </w:tcPr>
          <w:p>
            <w:pPr>
              <w:spacing w:line="300" w:lineRule="exact"/>
              <w:jc w:val="center"/>
              <w:rPr>
                <w:rFonts w:hint="eastAsia" w:ascii="仿宋_GB2312" w:eastAsia="仿宋_GB2312"/>
                <w:sz w:val="24"/>
              </w:rPr>
            </w:pPr>
            <w:r>
              <w:rPr>
                <w:rFonts w:hint="eastAsia" w:ascii="仿宋_GB2312" w:eastAsia="仿宋_GB2312"/>
                <w:sz w:val="24"/>
              </w:rPr>
              <w:t>3</w:t>
            </w:r>
          </w:p>
        </w:tc>
        <w:tc>
          <w:tcPr>
            <w:tcW w:w="3400" w:type="dxa"/>
            <w:vAlign w:val="center"/>
          </w:tcPr>
          <w:p>
            <w:pPr>
              <w:spacing w:line="300" w:lineRule="exact"/>
              <w:rPr>
                <w:rFonts w:hint="eastAsia" w:ascii="黑体" w:eastAsia="黑体"/>
                <w:sz w:val="32"/>
                <w:szCs w:val="32"/>
              </w:rPr>
            </w:pPr>
          </w:p>
        </w:tc>
        <w:tc>
          <w:tcPr>
            <w:tcW w:w="1697" w:type="dxa"/>
            <w:vAlign w:val="center"/>
          </w:tcPr>
          <w:p>
            <w:pPr>
              <w:spacing w:line="300" w:lineRule="exact"/>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730" w:type="dxa"/>
            <w:vAlign w:val="center"/>
          </w:tcPr>
          <w:p>
            <w:pPr>
              <w:spacing w:line="300" w:lineRule="exact"/>
              <w:jc w:val="center"/>
              <w:rPr>
                <w:rFonts w:hint="eastAsia" w:ascii="仿宋_GB2312" w:eastAsia="仿宋_GB2312"/>
              </w:rPr>
            </w:pPr>
            <w:r>
              <w:rPr>
                <w:rFonts w:hint="eastAsia" w:ascii="仿宋_GB2312" w:eastAsia="仿宋_GB2312"/>
              </w:rPr>
              <w:t>2</w:t>
            </w:r>
          </w:p>
        </w:tc>
        <w:tc>
          <w:tcPr>
            <w:tcW w:w="1766" w:type="dxa"/>
            <w:vAlign w:val="center"/>
          </w:tcPr>
          <w:p>
            <w:pPr>
              <w:spacing w:line="300" w:lineRule="exact"/>
              <w:jc w:val="center"/>
              <w:rPr>
                <w:rFonts w:hint="eastAsia" w:ascii="仿宋_GB2312" w:eastAsia="仿宋_GB2312"/>
                <w:sz w:val="24"/>
              </w:rPr>
            </w:pPr>
            <w:r>
              <w:rPr>
                <w:rFonts w:hint="eastAsia" w:ascii="仿宋_GB2312" w:eastAsia="仿宋_GB2312"/>
                <w:sz w:val="24"/>
              </w:rPr>
              <w:t>运动成绩</w:t>
            </w:r>
          </w:p>
          <w:p>
            <w:pPr>
              <w:spacing w:line="300" w:lineRule="exact"/>
              <w:jc w:val="center"/>
              <w:rPr>
                <w:rFonts w:hint="eastAsia" w:ascii="黑体" w:eastAsia="黑体"/>
                <w:sz w:val="32"/>
                <w:szCs w:val="32"/>
              </w:rPr>
            </w:pPr>
            <w:r>
              <w:rPr>
                <w:rFonts w:hint="eastAsia" w:ascii="仿宋_GB2312" w:eastAsia="仿宋_GB2312"/>
                <w:sz w:val="24"/>
              </w:rPr>
              <w:t>（7分）</w:t>
            </w:r>
          </w:p>
        </w:tc>
        <w:tc>
          <w:tcPr>
            <w:tcW w:w="5400" w:type="dxa"/>
            <w:vAlign w:val="center"/>
          </w:tcPr>
          <w:p>
            <w:pPr>
              <w:spacing w:line="300" w:lineRule="exact"/>
              <w:rPr>
                <w:rFonts w:hint="eastAsia" w:ascii="仿宋_GB2312" w:eastAsia="仿宋_GB2312"/>
                <w:sz w:val="24"/>
              </w:rPr>
            </w:pPr>
            <w:r>
              <w:rPr>
                <w:rFonts w:hint="eastAsia" w:ascii="仿宋_GB2312" w:eastAsia="仿宋_GB2312"/>
                <w:sz w:val="24"/>
              </w:rPr>
              <w:t>获得全国运动会、亚运会前三名计7分，四至六名计5分，七至八名计3分；获得全国锦标赛（冠军赛）前三名计4分，四至六名计3分，七至八名计2分；获得省运会冠军计2分。最高不超过7分。</w:t>
            </w:r>
          </w:p>
        </w:tc>
        <w:tc>
          <w:tcPr>
            <w:tcW w:w="900" w:type="dxa"/>
            <w:vAlign w:val="center"/>
          </w:tcPr>
          <w:p>
            <w:pPr>
              <w:spacing w:line="300" w:lineRule="exact"/>
              <w:jc w:val="center"/>
              <w:rPr>
                <w:rFonts w:hint="eastAsia" w:ascii="仿宋_GB2312" w:eastAsia="仿宋_GB2312"/>
                <w:sz w:val="24"/>
              </w:rPr>
            </w:pPr>
            <w:r>
              <w:rPr>
                <w:rFonts w:hint="eastAsia" w:ascii="仿宋_GB2312" w:eastAsia="仿宋_GB2312"/>
                <w:sz w:val="24"/>
              </w:rPr>
              <w:t>7</w:t>
            </w:r>
          </w:p>
        </w:tc>
        <w:tc>
          <w:tcPr>
            <w:tcW w:w="3400" w:type="dxa"/>
            <w:vAlign w:val="center"/>
          </w:tcPr>
          <w:p>
            <w:pPr>
              <w:spacing w:line="300" w:lineRule="exact"/>
              <w:rPr>
                <w:rFonts w:hint="eastAsia" w:ascii="黑体" w:eastAsia="黑体"/>
                <w:sz w:val="32"/>
                <w:szCs w:val="32"/>
              </w:rPr>
            </w:pPr>
          </w:p>
        </w:tc>
        <w:tc>
          <w:tcPr>
            <w:tcW w:w="1697" w:type="dxa"/>
            <w:vAlign w:val="center"/>
          </w:tcPr>
          <w:p>
            <w:pPr>
              <w:spacing w:line="300" w:lineRule="exact"/>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30" w:type="dxa"/>
            <w:vAlign w:val="center"/>
          </w:tcPr>
          <w:p>
            <w:pPr>
              <w:spacing w:line="300" w:lineRule="exact"/>
              <w:jc w:val="center"/>
              <w:rPr>
                <w:rFonts w:hint="eastAsia" w:ascii="仿宋_GB2312" w:eastAsia="仿宋_GB2312"/>
              </w:rPr>
            </w:pPr>
            <w:r>
              <w:rPr>
                <w:rFonts w:hint="eastAsia" w:ascii="仿宋_GB2312" w:eastAsia="仿宋_GB2312"/>
              </w:rPr>
              <w:t>3</w:t>
            </w:r>
          </w:p>
        </w:tc>
        <w:tc>
          <w:tcPr>
            <w:tcW w:w="1766" w:type="dxa"/>
            <w:vAlign w:val="center"/>
          </w:tcPr>
          <w:p>
            <w:pPr>
              <w:spacing w:line="300" w:lineRule="exact"/>
              <w:jc w:val="center"/>
              <w:rPr>
                <w:rFonts w:hint="eastAsia" w:ascii="仿宋_GB2312" w:eastAsia="仿宋_GB2312"/>
                <w:sz w:val="24"/>
              </w:rPr>
            </w:pPr>
            <w:r>
              <w:rPr>
                <w:rFonts w:hint="eastAsia" w:ascii="仿宋_GB2312" w:eastAsia="仿宋_GB2312"/>
                <w:sz w:val="24"/>
              </w:rPr>
              <w:t>运动等级</w:t>
            </w:r>
          </w:p>
          <w:p>
            <w:pPr>
              <w:spacing w:line="300" w:lineRule="exact"/>
              <w:jc w:val="center"/>
              <w:rPr>
                <w:rFonts w:hint="eastAsia" w:ascii="黑体" w:eastAsia="黑体"/>
                <w:sz w:val="32"/>
                <w:szCs w:val="32"/>
              </w:rPr>
            </w:pPr>
            <w:r>
              <w:rPr>
                <w:rFonts w:hint="eastAsia" w:ascii="仿宋_GB2312" w:eastAsia="仿宋_GB2312"/>
                <w:sz w:val="24"/>
              </w:rPr>
              <w:t>（5分）</w:t>
            </w:r>
          </w:p>
        </w:tc>
        <w:tc>
          <w:tcPr>
            <w:tcW w:w="5400" w:type="dxa"/>
            <w:vAlign w:val="center"/>
          </w:tcPr>
          <w:p>
            <w:pPr>
              <w:spacing w:line="300" w:lineRule="exact"/>
              <w:rPr>
                <w:rFonts w:hint="eastAsia" w:ascii="仿宋_GB2312" w:eastAsia="仿宋_GB2312"/>
                <w:sz w:val="24"/>
              </w:rPr>
            </w:pPr>
            <w:r>
              <w:rPr>
                <w:rFonts w:hint="eastAsia" w:ascii="仿宋_GB2312" w:eastAsia="仿宋_GB2312"/>
                <w:sz w:val="24"/>
              </w:rPr>
              <w:t xml:space="preserve">国际级健将计5分；国家级健将计4分；一级运动员计3分。 </w:t>
            </w:r>
          </w:p>
        </w:tc>
        <w:tc>
          <w:tcPr>
            <w:tcW w:w="900" w:type="dxa"/>
            <w:vAlign w:val="center"/>
          </w:tcPr>
          <w:p>
            <w:pPr>
              <w:spacing w:line="300" w:lineRule="exact"/>
              <w:jc w:val="center"/>
              <w:rPr>
                <w:rFonts w:hint="eastAsia" w:ascii="仿宋_GB2312" w:eastAsia="仿宋_GB2312"/>
                <w:sz w:val="24"/>
              </w:rPr>
            </w:pPr>
            <w:r>
              <w:rPr>
                <w:rFonts w:hint="eastAsia" w:ascii="仿宋_GB2312" w:eastAsia="仿宋_GB2312"/>
                <w:sz w:val="24"/>
              </w:rPr>
              <w:t>5</w:t>
            </w:r>
          </w:p>
        </w:tc>
        <w:tc>
          <w:tcPr>
            <w:tcW w:w="3400" w:type="dxa"/>
            <w:vAlign w:val="center"/>
          </w:tcPr>
          <w:p>
            <w:pPr>
              <w:spacing w:line="300" w:lineRule="exact"/>
              <w:rPr>
                <w:rFonts w:hint="eastAsia" w:ascii="黑体" w:eastAsia="黑体"/>
                <w:sz w:val="32"/>
                <w:szCs w:val="32"/>
              </w:rPr>
            </w:pPr>
          </w:p>
        </w:tc>
        <w:tc>
          <w:tcPr>
            <w:tcW w:w="1697" w:type="dxa"/>
            <w:vAlign w:val="center"/>
          </w:tcPr>
          <w:p>
            <w:pPr>
              <w:spacing w:line="300" w:lineRule="exact"/>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3893" w:type="dxa"/>
            <w:gridSpan w:val="6"/>
            <w:vAlign w:val="center"/>
          </w:tcPr>
          <w:p>
            <w:pPr>
              <w:spacing w:line="300" w:lineRule="exact"/>
              <w:rPr>
                <w:rFonts w:hint="eastAsia" w:ascii="仿宋_GB2312" w:eastAsia="仿宋_GB2312"/>
                <w:sz w:val="24"/>
              </w:rPr>
            </w:pPr>
            <w:r>
              <w:rPr>
                <w:rFonts w:hint="eastAsia" w:ascii="黑体" w:eastAsia="黑体"/>
                <w:sz w:val="32"/>
                <w:szCs w:val="32"/>
              </w:rPr>
              <w:t>二、带训经历类（15分）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jc w:val="center"/>
        </w:trPr>
        <w:tc>
          <w:tcPr>
            <w:tcW w:w="730" w:type="dxa"/>
            <w:vAlign w:val="center"/>
          </w:tcPr>
          <w:p>
            <w:pPr>
              <w:spacing w:line="300" w:lineRule="exact"/>
              <w:jc w:val="center"/>
              <w:rPr>
                <w:rFonts w:hint="eastAsia" w:ascii="仿宋_GB2312" w:eastAsia="仿宋_GB2312"/>
              </w:rPr>
            </w:pPr>
            <w:r>
              <w:rPr>
                <w:rFonts w:hint="eastAsia" w:ascii="仿宋_GB2312" w:eastAsia="仿宋_GB2312"/>
              </w:rPr>
              <w:t>1</w:t>
            </w:r>
          </w:p>
        </w:tc>
        <w:tc>
          <w:tcPr>
            <w:tcW w:w="1766" w:type="dxa"/>
            <w:vAlign w:val="center"/>
          </w:tcPr>
          <w:p>
            <w:pPr>
              <w:spacing w:line="300" w:lineRule="exact"/>
              <w:jc w:val="center"/>
              <w:rPr>
                <w:rFonts w:hint="eastAsia" w:ascii="仿宋_GB2312" w:eastAsia="仿宋_GB2312"/>
                <w:sz w:val="24"/>
              </w:rPr>
            </w:pPr>
            <w:r>
              <w:rPr>
                <w:rFonts w:hint="eastAsia" w:ascii="仿宋_GB2312" w:eastAsia="仿宋_GB2312"/>
                <w:sz w:val="24"/>
              </w:rPr>
              <w:t>带训经历</w:t>
            </w:r>
          </w:p>
          <w:p>
            <w:pPr>
              <w:spacing w:line="300" w:lineRule="exact"/>
              <w:jc w:val="center"/>
              <w:rPr>
                <w:rFonts w:hint="eastAsia" w:ascii="仿宋_GB2312" w:eastAsia="仿宋_GB2312"/>
                <w:sz w:val="24"/>
              </w:rPr>
            </w:pPr>
            <w:r>
              <w:rPr>
                <w:rFonts w:hint="eastAsia" w:ascii="仿宋_GB2312" w:eastAsia="仿宋_GB2312"/>
                <w:sz w:val="24"/>
              </w:rPr>
              <w:t>（5分）</w:t>
            </w:r>
          </w:p>
        </w:tc>
        <w:tc>
          <w:tcPr>
            <w:tcW w:w="5400" w:type="dxa"/>
            <w:vAlign w:val="center"/>
          </w:tcPr>
          <w:p>
            <w:pPr>
              <w:spacing w:line="300" w:lineRule="exact"/>
              <w:rPr>
                <w:rFonts w:hint="eastAsia" w:ascii="仿宋_GB2312" w:eastAsia="仿宋_GB2312"/>
                <w:sz w:val="24"/>
              </w:rPr>
            </w:pPr>
            <w:r>
              <w:rPr>
                <w:rFonts w:hint="eastAsia" w:ascii="仿宋_GB2312" w:eastAsia="仿宋_GB2312"/>
                <w:sz w:val="24"/>
              </w:rPr>
              <w:t>带训各级少体校本专项运动队时间1年以上计1分，2年以上计2分，以此类推，最高不超过5分。</w:t>
            </w:r>
          </w:p>
        </w:tc>
        <w:tc>
          <w:tcPr>
            <w:tcW w:w="900" w:type="dxa"/>
            <w:vAlign w:val="center"/>
          </w:tcPr>
          <w:p>
            <w:pPr>
              <w:spacing w:line="300" w:lineRule="exact"/>
              <w:jc w:val="center"/>
              <w:rPr>
                <w:rFonts w:hint="eastAsia" w:ascii="仿宋_GB2312" w:eastAsia="仿宋_GB2312"/>
                <w:sz w:val="24"/>
              </w:rPr>
            </w:pPr>
            <w:r>
              <w:rPr>
                <w:rFonts w:hint="eastAsia" w:ascii="仿宋_GB2312" w:eastAsia="仿宋_GB2312"/>
                <w:sz w:val="24"/>
              </w:rPr>
              <w:t>5</w:t>
            </w:r>
          </w:p>
        </w:tc>
        <w:tc>
          <w:tcPr>
            <w:tcW w:w="3400" w:type="dxa"/>
            <w:vAlign w:val="center"/>
          </w:tcPr>
          <w:p>
            <w:pPr>
              <w:spacing w:line="300" w:lineRule="exact"/>
              <w:rPr>
                <w:rFonts w:hint="eastAsia" w:ascii="仿宋_GB2312" w:eastAsia="仿宋_GB2312"/>
                <w:sz w:val="24"/>
              </w:rPr>
            </w:pPr>
          </w:p>
        </w:tc>
        <w:tc>
          <w:tcPr>
            <w:tcW w:w="1697" w:type="dxa"/>
            <w:vAlign w:val="center"/>
          </w:tcPr>
          <w:p>
            <w:pPr>
              <w:spacing w:line="30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jc w:val="center"/>
        </w:trPr>
        <w:tc>
          <w:tcPr>
            <w:tcW w:w="730" w:type="dxa"/>
            <w:vAlign w:val="center"/>
          </w:tcPr>
          <w:p>
            <w:pPr>
              <w:spacing w:line="300" w:lineRule="exact"/>
              <w:jc w:val="center"/>
              <w:rPr>
                <w:rFonts w:hint="eastAsia" w:ascii="仿宋_GB2312" w:eastAsia="仿宋_GB2312"/>
              </w:rPr>
            </w:pPr>
            <w:r>
              <w:rPr>
                <w:rFonts w:hint="eastAsia" w:ascii="仿宋_GB2312" w:eastAsia="仿宋_GB2312"/>
              </w:rPr>
              <w:t>2</w:t>
            </w:r>
          </w:p>
        </w:tc>
        <w:tc>
          <w:tcPr>
            <w:tcW w:w="1766" w:type="dxa"/>
            <w:vAlign w:val="center"/>
          </w:tcPr>
          <w:p>
            <w:pPr>
              <w:spacing w:line="300" w:lineRule="exact"/>
              <w:jc w:val="center"/>
              <w:rPr>
                <w:rFonts w:hint="eastAsia" w:ascii="仿宋_GB2312" w:eastAsia="仿宋_GB2312"/>
                <w:sz w:val="24"/>
              </w:rPr>
            </w:pPr>
            <w:r>
              <w:rPr>
                <w:rFonts w:hint="eastAsia" w:ascii="仿宋_GB2312" w:eastAsia="仿宋_GB2312"/>
                <w:sz w:val="24"/>
              </w:rPr>
              <w:t>带训成绩</w:t>
            </w:r>
          </w:p>
          <w:p>
            <w:pPr>
              <w:spacing w:line="300" w:lineRule="exact"/>
              <w:jc w:val="center"/>
              <w:rPr>
                <w:rFonts w:hint="eastAsia" w:ascii="仿宋_GB2312" w:eastAsia="仿宋_GB2312"/>
                <w:sz w:val="24"/>
              </w:rPr>
            </w:pPr>
            <w:r>
              <w:rPr>
                <w:rFonts w:hint="eastAsia" w:ascii="仿宋_GB2312" w:eastAsia="仿宋_GB2312"/>
                <w:sz w:val="24"/>
              </w:rPr>
              <w:t>（10分）</w:t>
            </w:r>
          </w:p>
        </w:tc>
        <w:tc>
          <w:tcPr>
            <w:tcW w:w="5400" w:type="dxa"/>
            <w:vAlign w:val="center"/>
          </w:tcPr>
          <w:p>
            <w:pPr>
              <w:spacing w:line="300" w:lineRule="exact"/>
              <w:rPr>
                <w:rFonts w:hint="eastAsia" w:ascii="仿宋_GB2312" w:eastAsia="仿宋_GB2312"/>
                <w:sz w:val="24"/>
              </w:rPr>
            </w:pPr>
            <w:r>
              <w:rPr>
                <w:rFonts w:hint="eastAsia" w:ascii="仿宋_GB2312" w:eastAsia="仿宋_GB2312"/>
                <w:sz w:val="24"/>
              </w:rPr>
              <w:t>带训运动员获得省运会前三名分别计5、4、3分，四至六名计2分；带训运动员获得省锦标赛前三名分别计3、2、1分。最高不超过10分。</w:t>
            </w:r>
          </w:p>
        </w:tc>
        <w:tc>
          <w:tcPr>
            <w:tcW w:w="900" w:type="dxa"/>
            <w:vAlign w:val="center"/>
          </w:tcPr>
          <w:p>
            <w:pPr>
              <w:spacing w:line="300" w:lineRule="exact"/>
              <w:jc w:val="center"/>
              <w:rPr>
                <w:rFonts w:hint="eastAsia" w:ascii="仿宋_GB2312" w:eastAsia="仿宋_GB2312"/>
                <w:sz w:val="24"/>
              </w:rPr>
            </w:pPr>
            <w:r>
              <w:rPr>
                <w:rFonts w:hint="eastAsia" w:ascii="仿宋_GB2312" w:eastAsia="仿宋_GB2312"/>
                <w:sz w:val="24"/>
              </w:rPr>
              <w:t>10</w:t>
            </w:r>
          </w:p>
        </w:tc>
        <w:tc>
          <w:tcPr>
            <w:tcW w:w="3400" w:type="dxa"/>
            <w:vAlign w:val="center"/>
          </w:tcPr>
          <w:p>
            <w:pPr>
              <w:spacing w:line="300" w:lineRule="exact"/>
              <w:rPr>
                <w:rFonts w:hint="eastAsia" w:ascii="仿宋_GB2312" w:eastAsia="仿宋_GB2312"/>
                <w:sz w:val="24"/>
              </w:rPr>
            </w:pPr>
          </w:p>
        </w:tc>
        <w:tc>
          <w:tcPr>
            <w:tcW w:w="1697" w:type="dxa"/>
            <w:vAlign w:val="center"/>
          </w:tcPr>
          <w:p>
            <w:pPr>
              <w:spacing w:line="30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12196" w:type="dxa"/>
            <w:gridSpan w:val="5"/>
            <w:vAlign w:val="center"/>
          </w:tcPr>
          <w:p>
            <w:pPr>
              <w:spacing w:line="300" w:lineRule="exact"/>
              <w:jc w:val="center"/>
              <w:rPr>
                <w:rFonts w:hint="eastAsia" w:ascii="仿宋_GB2312" w:eastAsia="仿宋_GB2312"/>
                <w:sz w:val="24"/>
              </w:rPr>
            </w:pPr>
            <w:r>
              <w:rPr>
                <w:rFonts w:hint="eastAsia" w:ascii="黑体" w:eastAsia="黑体"/>
                <w:sz w:val="32"/>
                <w:szCs w:val="32"/>
              </w:rPr>
              <w:t>总  计</w:t>
            </w:r>
          </w:p>
        </w:tc>
        <w:tc>
          <w:tcPr>
            <w:tcW w:w="1697" w:type="dxa"/>
            <w:vAlign w:val="center"/>
          </w:tcPr>
          <w:p>
            <w:pPr>
              <w:spacing w:line="300" w:lineRule="exact"/>
              <w:rPr>
                <w:rFonts w:hint="eastAsia" w:ascii="仿宋_GB2312" w:eastAsia="仿宋_GB2312"/>
                <w:sz w:val="24"/>
              </w:rPr>
            </w:pPr>
          </w:p>
        </w:tc>
      </w:tr>
    </w:tbl>
    <w:p>
      <w:pPr>
        <w:rPr>
          <w:rFonts w:hint="eastAsia"/>
        </w:rPr>
      </w:pPr>
    </w:p>
    <w:p>
      <w:bookmarkStart w:id="0" w:name="_GoBack"/>
      <w:bookmarkEnd w:id="0"/>
    </w:p>
    <w:sectPr>
      <w:pgSz w:w="16838" w:h="11906" w:orient="landscape"/>
      <w:pgMar w:top="1247" w:right="1418" w:bottom="1134" w:left="1418" w:header="851" w:footer="992" w:gutter="0"/>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文星简小标宋">
    <w:altName w:val="宋体"/>
    <w:panose1 w:val="02010609000101010101"/>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1A3CC1"/>
    <w:rsid w:val="751A3C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2017-08-09T03:38:00Z</dcterms:created>
  <dc:creator>ASUS</dc:creator>
  <cp:lastModifiedBy>ASUS</cp:lastModifiedBy>
  <dcterms:modified xsi:type="dcterms:W3CDTF">2017-08-09T03:38:39Z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