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00" w:lineRule="exact"/>
        <w:ind w:left="0" w:right="0"/>
        <w:jc w:val="center"/>
        <w:rPr>
          <w:rFonts w:hint="default" w:ascii="����" w:hAnsi="����" w:eastAsia="����" w:cs="����"/>
        </w:rPr>
      </w:pPr>
      <w:r>
        <w:rPr>
          <w:rFonts w:hint="eastAsia" w:ascii="宋体" w:hAnsi="宋体" w:eastAsia="宋体" w:cs="方正小标宋简体"/>
          <w:kern w:val="0"/>
          <w:sz w:val="32"/>
          <w:szCs w:val="44"/>
          <w:bdr w:val="none" w:color="auto" w:sz="0" w:space="0"/>
          <w:shd w:val="clear" w:fill="FFFFFF"/>
          <w:lang w:val="en-US" w:eastAsia="zh-CN" w:bidi="ar"/>
        </w:rPr>
        <w:t>各县（市、区）</w:t>
      </w:r>
      <w:bookmarkStart w:id="0" w:name="_GoBack"/>
      <w:r>
        <w:rPr>
          <w:rFonts w:hint="eastAsia" w:ascii="宋体" w:hAnsi="宋体" w:eastAsia="宋体" w:cs="方正小标宋简体"/>
          <w:kern w:val="0"/>
          <w:sz w:val="32"/>
          <w:szCs w:val="44"/>
          <w:bdr w:val="none" w:color="auto" w:sz="0" w:space="0"/>
          <w:shd w:val="clear" w:fill="FFFFFF"/>
          <w:lang w:val="en-US" w:eastAsia="zh-CN" w:bidi="ar"/>
        </w:rPr>
        <w:t>驻所地点明细表</w:t>
      </w:r>
      <w:bookmarkEnd w:id="0"/>
    </w:p>
    <w:tbl>
      <w:tblPr>
        <w:tblW w:w="12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10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8"/>
                <w:szCs w:val="21"/>
                <w:bdr w:val="none" w:color="auto" w:sz="0" w:space="0"/>
                <w:lang w:val="en-US" w:eastAsia="zh-CN" w:bidi="ar"/>
              </w:rPr>
              <w:t>地市</w:t>
            </w:r>
          </w:p>
        </w:tc>
        <w:tc>
          <w:tcPr>
            <w:tcW w:w="10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1"/>
                <w:bdr w:val="none" w:color="auto" w:sz="0" w:space="0"/>
                <w:lang w:val="en-US" w:eastAsia="zh-CN" w:bidi="ar"/>
              </w:rPr>
              <w:t>乡镇名称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1"/>
                <w:bdr w:val="none" w:color="auto" w:sz="0" w:space="0"/>
                <w:lang w:val="en-US" w:eastAsia="zh-CN" w:bidi="ar"/>
              </w:rPr>
              <w:t>德城区</w:t>
            </w:r>
          </w:p>
        </w:tc>
        <w:tc>
          <w:tcPr>
            <w:tcW w:w="10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建设街、剪子股、长庄、于官屯、二屯、黄河涯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1"/>
                <w:bdr w:val="none" w:color="auto" w:sz="0" w:space="0"/>
                <w:lang w:val="en-US" w:eastAsia="zh-CN" w:bidi="ar"/>
              </w:rPr>
              <w:t>开发区</w:t>
            </w:r>
          </w:p>
        </w:tc>
        <w:tc>
          <w:tcPr>
            <w:tcW w:w="10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赵虎、抬头寺、袁桥、东站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1"/>
                <w:bdr w:val="none" w:color="auto" w:sz="0" w:space="0"/>
                <w:lang w:val="en-US" w:eastAsia="zh-CN" w:bidi="ar"/>
              </w:rPr>
              <w:t>陵城区</w:t>
            </w:r>
          </w:p>
        </w:tc>
        <w:tc>
          <w:tcPr>
            <w:tcW w:w="10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安德街道、陵东街道、前孙镇、义渡口镇、边临镇、徽王镇、丁庄镇、滋镇、神头镇、宋家镇、郑家寨、糜镇、于集乡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1"/>
                <w:bdr w:val="none" w:color="auto" w:sz="0" w:space="0"/>
                <w:lang w:val="en-US" w:eastAsia="zh-CN" w:bidi="ar"/>
              </w:rPr>
              <w:t>平原县</w:t>
            </w:r>
          </w:p>
        </w:tc>
        <w:tc>
          <w:tcPr>
            <w:tcW w:w="10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龙门开发区、恩城镇、王打卦镇、张华镇、前曹镇、腰站镇、三唐镇、王庙镇、桃园镇、坊子乡、王杲铺镇、王凤楼镇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1"/>
                <w:bdr w:val="none" w:color="auto" w:sz="0" w:space="0"/>
                <w:lang w:val="en-US" w:eastAsia="zh-CN" w:bidi="ar"/>
              </w:rPr>
              <w:t>夏津县</w:t>
            </w:r>
          </w:p>
        </w:tc>
        <w:tc>
          <w:tcPr>
            <w:tcW w:w="10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开发区、北城街道、宋楼镇、新盛店镇、南城镇、香赵镇、苏留庄镇、田庄镇、东李官屯镇、雷集镇、白马湖镇、双庙镇、郑保屯镇、渡口驿镇、森林公园镇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1"/>
                <w:bdr w:val="none" w:color="auto" w:sz="0" w:space="0"/>
                <w:lang w:val="en-US" w:eastAsia="zh-CN" w:bidi="ar"/>
              </w:rPr>
              <w:t>武城县</w:t>
            </w:r>
          </w:p>
        </w:tc>
        <w:tc>
          <w:tcPr>
            <w:tcW w:w="10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老城镇、李家户镇、甲马营镇、郝王庄镇、鲁权屯镇、旧城镇、四女寺镇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1"/>
                <w:bdr w:val="none" w:color="auto" w:sz="0" w:space="0"/>
                <w:lang w:val="en-US" w:eastAsia="zh-CN" w:bidi="ar"/>
              </w:rPr>
              <w:t>齐河县</w:t>
            </w:r>
          </w:p>
        </w:tc>
        <w:tc>
          <w:tcPr>
            <w:tcW w:w="10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宣章镇、华店镇、大黄乡、刘桥镇、潘店镇、焦庙镇、胡官镇、赵官镇、仁里镇、表白寺镇、安头镇、马集镇、祝阿镇、开发区镇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1"/>
                <w:bdr w:val="none" w:color="auto" w:sz="0" w:space="0"/>
                <w:lang w:val="en-US" w:eastAsia="zh-CN" w:bidi="ar"/>
              </w:rPr>
              <w:t>禹城市</w:t>
            </w:r>
          </w:p>
        </w:tc>
        <w:tc>
          <w:tcPr>
            <w:tcW w:w="10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solid" w:color="FFFFFF" w:fill="auto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开发区、十里望镇、城关镇、房寺镇、张庄镇、李屯镇、莒镇、辛寨镇、安仁镇、辛店镇、梁家镇、伦镇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1"/>
                <w:bdr w:val="none" w:color="auto" w:sz="0" w:space="0"/>
                <w:lang w:val="en-US" w:eastAsia="zh-CN" w:bidi="ar"/>
              </w:rPr>
              <w:t>乐陵市</w:t>
            </w:r>
          </w:p>
        </w:tc>
        <w:tc>
          <w:tcPr>
            <w:tcW w:w="10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郭家镇、胡家镇、朱集镇、大孙镇、化楼镇、孔镇、杨安镇、铁营镇、黄夹镇、寨头堡镇、花园镇、西段镇、丁坞镇、云红镇、郑店镇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1"/>
                <w:bdr w:val="none" w:color="auto" w:sz="0" w:space="0"/>
                <w:lang w:val="en-US" w:eastAsia="zh-CN" w:bidi="ar"/>
              </w:rPr>
              <w:t>临邑县</w:t>
            </w:r>
          </w:p>
        </w:tc>
        <w:tc>
          <w:tcPr>
            <w:tcW w:w="10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翟家镇、林子镇、临盘镇、理合镇、临南镇、恒源镇、临邑镇、兴隆镇、宿安乡、德平镇、孟寺镇、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1"/>
                <w:bdr w:val="none" w:color="auto" w:sz="0" w:space="0"/>
                <w:lang w:val="en-US" w:eastAsia="zh-CN" w:bidi="ar"/>
              </w:rPr>
              <w:t>宁津县</w:t>
            </w:r>
          </w:p>
        </w:tc>
        <w:tc>
          <w:tcPr>
            <w:tcW w:w="10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宁津镇、大曹镇、长官镇、保店镇、时集镇、相衙镇、刘营伍乡、张大庄镇、杜集镇、大柳镇、柴胡店镇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1"/>
                <w:bdr w:val="none" w:color="auto" w:sz="0" w:space="0"/>
                <w:lang w:val="en-US" w:eastAsia="zh-CN" w:bidi="ar"/>
              </w:rPr>
              <w:t>庆云县</w:t>
            </w:r>
          </w:p>
        </w:tc>
        <w:tc>
          <w:tcPr>
            <w:tcW w:w="10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庆云镇、徐园子乡、尚堂镇、常家镇、中丁乡、严务镇、崔口镇、东辛店镇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exact"/>
        <w:ind w:left="0" w:right="0" w:firstLine="560" w:firstLineChars="200"/>
        <w:jc w:val="right"/>
        <w:rPr>
          <w:rFonts w:hint="default" w:ascii="����" w:hAnsi="����" w:eastAsia="����" w:cs="����"/>
        </w:rPr>
      </w:pPr>
      <w:r>
        <w:rPr>
          <w:rFonts w:ascii="仿宋_GB2312" w:hAnsi="����" w:eastAsia="仿宋_GB2312" w:cs="仿宋_GB2312"/>
          <w:kern w:val="0"/>
          <w:sz w:val="28"/>
          <w:szCs w:val="21"/>
          <w:bdr w:val="none" w:color="auto" w:sz="0" w:space="0"/>
          <w:shd w:val="clear" w:fill="FFFFFF"/>
          <w:lang w:val="en-US" w:eastAsia="zh-CN" w:bidi="ar"/>
        </w:rPr>
        <w:t>转自：得人招聘网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/>
    <w:sectPr>
      <w:pgSz w:w="16838" w:h="11906" w:orient="landscape"/>
      <w:pgMar w:top="1440" w:right="2880" w:bottom="1440" w:left="28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����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A43CCF"/>
    <w:rsid w:val="40A43CC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����" w:hAnsi="����" w:eastAsia="����" w:cs="����"/>
      <w:kern w:val="0"/>
      <w:sz w:val="15"/>
      <w:szCs w:val="15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Hyperlink"/>
    <w:basedOn w:val="3"/>
    <w:uiPriority w:val="0"/>
    <w:rPr>
      <w:color w:val="333333"/>
      <w:u w:val="none"/>
    </w:rPr>
  </w:style>
  <w:style w:type="character" w:styleId="6">
    <w:name w:val="HTML Code"/>
    <w:basedOn w:val="3"/>
    <w:uiPriority w:val="0"/>
    <w:rPr>
      <w:rFonts w:ascii="Courier New" w:hAnsi="Courier New"/>
      <w:sz w:val="20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2017-03-31T09:40:00Z</dcterms:created>
  <dc:creator>ASUS</dc:creator>
  <cp:lastModifiedBy>ASUS</cp:lastModifiedBy>
  <dcterms:modified xsi:type="dcterms:W3CDTF">2017-03-31T09:40:58Z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