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napToGrid w:val="0"/>
        <w:spacing w:before="152" w:beforeAutospacing="0" w:after="0" w:afterAutospacing="0" w:line="480" w:lineRule="auto"/>
        <w:ind w:left="0" w:right="0" w:firstLine="495"/>
        <w:jc w:val="left"/>
      </w:pPr>
      <w:r>
        <w:rPr>
          <w:rFonts w:hint="eastAsia" w:ascii="宋体" w:hAnsi="宋体" w:eastAsia="宋体" w:cs="宋体"/>
          <w:color w:val="333333"/>
          <w:kern w:val="0"/>
          <w:sz w:val="22"/>
          <w:szCs w:val="22"/>
          <w:shd w:val="clear" w:fill="FFFFFF"/>
          <w:lang w:val="en-US" w:eastAsia="zh-CN" w:bidi="ar"/>
        </w:rPr>
        <w:t>招聘单位基本情况</w:t>
      </w:r>
    </w:p>
    <w:tbl>
      <w:tblPr>
        <w:tblW w:w="8494" w:type="dxa"/>
        <w:jc w:val="center"/>
        <w:tblCellSpacing w:w="0" w:type="dxa"/>
        <w:tblInd w:w="2747"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3094"/>
        <w:gridCol w:w="900"/>
        <w:gridCol w:w="3120"/>
        <w:gridCol w:w="13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PrEx>
        <w:trPr>
          <w:trHeight w:val="585" w:hRule="atLeast"/>
          <w:tblCellSpacing w:w="0" w:type="dxa"/>
          <w:jc w:val="center"/>
        </w:trPr>
        <w:tc>
          <w:tcPr>
            <w:tcW w:w="3094" w:type="dxa"/>
            <w:shd w:val="clear"/>
            <w:vAlign w:val="center"/>
          </w:tcPr>
          <w:p>
            <w:pPr>
              <w:keepNext w:val="0"/>
              <w:keepLines w:val="0"/>
              <w:widowControl/>
              <w:suppressLineNumbers w:val="0"/>
              <w:spacing w:before="0" w:beforeAutospacing="1" w:after="0" w:afterAutospacing="1" w:line="480" w:lineRule="auto"/>
              <w:ind w:left="0" w:right="0"/>
              <w:jc w:val="center"/>
            </w:pPr>
            <w:r>
              <w:rPr>
                <w:rFonts w:hint="eastAsia" w:ascii="宋体" w:hAnsi="宋体" w:eastAsia="宋体" w:cs="宋体"/>
                <w:color w:val="333333"/>
                <w:kern w:val="0"/>
                <w:sz w:val="22"/>
                <w:szCs w:val="22"/>
                <w:lang w:val="en-US" w:eastAsia="zh-CN" w:bidi="ar"/>
              </w:rPr>
              <w:t>单位名称</w:t>
            </w:r>
          </w:p>
        </w:tc>
        <w:tc>
          <w:tcPr>
            <w:tcW w:w="900" w:type="dxa"/>
            <w:shd w:val="clear"/>
            <w:vAlign w:val="center"/>
          </w:tcPr>
          <w:p>
            <w:pPr>
              <w:keepNext w:val="0"/>
              <w:keepLines w:val="0"/>
              <w:widowControl/>
              <w:suppressLineNumbers w:val="0"/>
              <w:spacing w:before="0" w:beforeAutospacing="1" w:after="0" w:afterAutospacing="1" w:line="480" w:lineRule="auto"/>
              <w:ind w:left="0" w:right="0"/>
              <w:jc w:val="center"/>
            </w:pPr>
            <w:r>
              <w:rPr>
                <w:rFonts w:hint="eastAsia" w:ascii="宋体" w:hAnsi="宋体" w:eastAsia="宋体" w:cs="宋体"/>
                <w:color w:val="333333"/>
                <w:kern w:val="0"/>
                <w:sz w:val="22"/>
                <w:szCs w:val="22"/>
                <w:lang w:val="en-US" w:eastAsia="zh-CN" w:bidi="ar"/>
              </w:rPr>
              <w:t>单位性质</w:t>
            </w:r>
          </w:p>
        </w:tc>
        <w:tc>
          <w:tcPr>
            <w:tcW w:w="3120" w:type="dxa"/>
            <w:shd w:val="clear"/>
            <w:vAlign w:val="center"/>
          </w:tcPr>
          <w:p>
            <w:pPr>
              <w:keepNext w:val="0"/>
              <w:keepLines w:val="0"/>
              <w:widowControl/>
              <w:suppressLineNumbers w:val="0"/>
              <w:spacing w:before="0" w:beforeAutospacing="1" w:after="0" w:afterAutospacing="1" w:line="480" w:lineRule="auto"/>
              <w:ind w:left="0" w:right="0"/>
              <w:jc w:val="center"/>
            </w:pPr>
            <w:r>
              <w:rPr>
                <w:rFonts w:hint="eastAsia" w:ascii="宋体" w:hAnsi="宋体" w:eastAsia="宋体" w:cs="宋体"/>
                <w:color w:val="333333"/>
                <w:kern w:val="0"/>
                <w:sz w:val="22"/>
                <w:szCs w:val="22"/>
                <w:lang w:val="en-US" w:eastAsia="zh-CN" w:bidi="ar"/>
              </w:rPr>
              <w:t>单位地址</w:t>
            </w:r>
          </w:p>
        </w:tc>
        <w:tc>
          <w:tcPr>
            <w:tcW w:w="1380" w:type="dxa"/>
            <w:shd w:val="clear"/>
            <w:vAlign w:val="center"/>
          </w:tcPr>
          <w:p>
            <w:pPr>
              <w:keepNext w:val="0"/>
              <w:keepLines w:val="0"/>
              <w:widowControl/>
              <w:suppressLineNumbers w:val="0"/>
              <w:spacing w:before="0" w:beforeAutospacing="1" w:after="0" w:afterAutospacing="1" w:line="480" w:lineRule="auto"/>
              <w:ind w:left="0" w:right="0"/>
              <w:jc w:val="center"/>
            </w:pPr>
            <w:r>
              <w:rPr>
                <w:rFonts w:hint="eastAsia" w:ascii="宋体" w:hAnsi="宋体" w:eastAsia="宋体" w:cs="宋体"/>
                <w:color w:val="333333"/>
                <w:kern w:val="0"/>
                <w:sz w:val="22"/>
                <w:szCs w:val="22"/>
                <w:lang w:val="en-US" w:eastAsia="zh-CN" w:bidi="ar"/>
              </w:rPr>
              <w:t>主要职能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567" w:hRule="atLeast"/>
          <w:tblCellSpacing w:w="0" w:type="dxa"/>
          <w:jc w:val="center"/>
        </w:trPr>
        <w:tc>
          <w:tcPr>
            <w:tcW w:w="3094" w:type="dxa"/>
            <w:shd w:val="clear"/>
            <w:vAlign w:val="center"/>
          </w:tcPr>
          <w:p>
            <w:pPr>
              <w:keepNext w:val="0"/>
              <w:keepLines w:val="0"/>
              <w:widowControl/>
              <w:suppressLineNumbers w:val="0"/>
              <w:spacing w:before="0" w:beforeAutospacing="1" w:after="0" w:afterAutospacing="1" w:line="480" w:lineRule="auto"/>
              <w:ind w:left="0" w:right="0"/>
              <w:jc w:val="center"/>
            </w:pPr>
            <w:r>
              <w:rPr>
                <w:rFonts w:hint="eastAsia" w:ascii="宋体" w:hAnsi="宋体" w:eastAsia="宋体" w:cs="宋体"/>
                <w:color w:val="333333"/>
                <w:kern w:val="0"/>
                <w:sz w:val="22"/>
                <w:szCs w:val="22"/>
                <w:lang w:val="en-US" w:eastAsia="zh-CN" w:bidi="ar"/>
              </w:rPr>
              <w:t>四川省成都水文水资源勘测局</w:t>
            </w:r>
          </w:p>
        </w:tc>
        <w:tc>
          <w:tcPr>
            <w:tcW w:w="900" w:type="dxa"/>
            <w:shd w:val="clear"/>
            <w:vAlign w:val="center"/>
          </w:tcPr>
          <w:p>
            <w:pPr>
              <w:keepNext w:val="0"/>
              <w:keepLines w:val="0"/>
              <w:widowControl/>
              <w:suppressLineNumbers w:val="0"/>
              <w:spacing w:before="0" w:beforeAutospacing="1" w:after="0" w:afterAutospacing="1" w:line="480" w:lineRule="auto"/>
              <w:ind w:left="0" w:right="0"/>
              <w:jc w:val="center"/>
            </w:pPr>
            <w:r>
              <w:rPr>
                <w:rFonts w:hint="eastAsia" w:ascii="宋体" w:hAnsi="宋体" w:eastAsia="宋体" w:cs="宋体"/>
                <w:color w:val="333333"/>
                <w:kern w:val="0"/>
                <w:sz w:val="22"/>
                <w:szCs w:val="22"/>
                <w:lang w:val="en-US" w:eastAsia="zh-CN" w:bidi="ar"/>
              </w:rPr>
              <w:t>全额拨款</w:t>
            </w:r>
          </w:p>
        </w:tc>
        <w:tc>
          <w:tcPr>
            <w:tcW w:w="3120" w:type="dxa"/>
            <w:shd w:val="clear"/>
            <w:vAlign w:val="center"/>
          </w:tcPr>
          <w:p>
            <w:pPr>
              <w:keepNext w:val="0"/>
              <w:keepLines w:val="0"/>
              <w:widowControl/>
              <w:suppressLineNumbers w:val="0"/>
              <w:spacing w:before="0" w:beforeAutospacing="1" w:after="0" w:afterAutospacing="1" w:line="480" w:lineRule="auto"/>
              <w:ind w:left="0" w:right="0"/>
              <w:jc w:val="center"/>
            </w:pPr>
            <w:r>
              <w:rPr>
                <w:rFonts w:hint="eastAsia" w:ascii="宋体" w:hAnsi="宋体" w:eastAsia="宋体" w:cs="宋体"/>
                <w:color w:val="333333"/>
                <w:kern w:val="0"/>
                <w:sz w:val="22"/>
                <w:szCs w:val="22"/>
                <w:lang w:val="en-US" w:eastAsia="zh-CN" w:bidi="ar"/>
              </w:rPr>
              <w:t>成都市温江区鱼凫路520号</w:t>
            </w:r>
          </w:p>
        </w:tc>
        <w:tc>
          <w:tcPr>
            <w:tcW w:w="1380" w:type="dxa"/>
            <w:vMerge w:val="restart"/>
            <w:shd w:val="clear"/>
            <w:vAlign w:val="center"/>
          </w:tcPr>
          <w:p>
            <w:pPr>
              <w:pStyle w:val="2"/>
              <w:keepNext w:val="0"/>
              <w:keepLines w:val="0"/>
              <w:widowControl/>
              <w:suppressLineNumbers w:val="0"/>
              <w:spacing w:before="0" w:beforeAutospacing="1" w:after="0" w:afterAutospacing="1" w:line="480" w:lineRule="auto"/>
              <w:ind w:left="0" w:right="0" w:firstLine="440"/>
              <w:jc w:val="left"/>
            </w:pPr>
            <w:r>
              <w:rPr>
                <w:rFonts w:hint="eastAsia" w:ascii="宋体" w:hAnsi="宋体" w:eastAsia="宋体" w:cs="宋体"/>
                <w:color w:val="333333"/>
                <w:sz w:val="22"/>
                <w:szCs w:val="22"/>
              </w:rPr>
              <w:t>承担工作区域内的水文行业管理、为国民经济建设和社会发展以及防汛抗旱减灾和水资源管理提供水文技术支撑。</w:t>
            </w:r>
          </w:p>
          <w:p>
            <w:pPr>
              <w:keepNext w:val="0"/>
              <w:keepLines w:val="0"/>
              <w:widowControl/>
              <w:suppressLineNumbers w:val="0"/>
              <w:spacing w:before="0" w:beforeAutospacing="1" w:after="0" w:afterAutospacing="1" w:line="480" w:lineRule="auto"/>
              <w:ind w:left="0" w:right="0" w:firstLine="495"/>
              <w:jc w:val="center"/>
            </w:pPr>
            <w:r>
              <w:rPr>
                <w:rFonts w:hint="eastAsia" w:ascii="宋体" w:hAnsi="宋体" w:eastAsia="宋体" w:cs="宋体"/>
                <w:color w:val="333333"/>
                <w:kern w:val="0"/>
                <w:sz w:val="22"/>
                <w:szCs w:val="22"/>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567" w:hRule="atLeast"/>
          <w:tblCellSpacing w:w="0" w:type="dxa"/>
          <w:jc w:val="center"/>
        </w:trPr>
        <w:tc>
          <w:tcPr>
            <w:tcW w:w="3094" w:type="dxa"/>
            <w:shd w:val="clear"/>
            <w:vAlign w:val="center"/>
          </w:tcPr>
          <w:p>
            <w:pPr>
              <w:keepNext w:val="0"/>
              <w:keepLines w:val="0"/>
              <w:widowControl/>
              <w:suppressLineNumbers w:val="0"/>
              <w:spacing w:before="0" w:beforeAutospacing="1" w:after="0" w:afterAutospacing="1" w:line="480" w:lineRule="auto"/>
              <w:ind w:left="0" w:right="0"/>
              <w:jc w:val="center"/>
            </w:pPr>
            <w:r>
              <w:rPr>
                <w:rFonts w:hint="eastAsia" w:ascii="宋体" w:hAnsi="宋体" w:eastAsia="宋体" w:cs="宋体"/>
                <w:color w:val="333333"/>
                <w:kern w:val="0"/>
                <w:sz w:val="22"/>
                <w:szCs w:val="22"/>
                <w:lang w:val="en-US" w:eastAsia="zh-CN" w:bidi="ar"/>
              </w:rPr>
              <w:t>四川省绵阳水文水资源勘测局</w:t>
            </w:r>
          </w:p>
        </w:tc>
        <w:tc>
          <w:tcPr>
            <w:tcW w:w="900" w:type="dxa"/>
            <w:shd w:val="clear"/>
            <w:vAlign w:val="center"/>
          </w:tcPr>
          <w:p>
            <w:pPr>
              <w:keepNext w:val="0"/>
              <w:keepLines w:val="0"/>
              <w:widowControl/>
              <w:suppressLineNumbers w:val="0"/>
              <w:spacing w:before="0" w:beforeAutospacing="1" w:after="0" w:afterAutospacing="1" w:line="480" w:lineRule="auto"/>
              <w:ind w:left="0" w:right="0"/>
              <w:jc w:val="center"/>
            </w:pPr>
            <w:r>
              <w:rPr>
                <w:rFonts w:hint="eastAsia" w:ascii="宋体" w:hAnsi="宋体" w:eastAsia="宋体" w:cs="宋体"/>
                <w:color w:val="333333"/>
                <w:kern w:val="0"/>
                <w:sz w:val="22"/>
                <w:szCs w:val="22"/>
                <w:lang w:val="en-US" w:eastAsia="zh-CN" w:bidi="ar"/>
              </w:rPr>
              <w:t>全额拨款</w:t>
            </w:r>
          </w:p>
        </w:tc>
        <w:tc>
          <w:tcPr>
            <w:tcW w:w="3120" w:type="dxa"/>
            <w:shd w:val="clear"/>
            <w:vAlign w:val="center"/>
          </w:tcPr>
          <w:p>
            <w:pPr>
              <w:keepNext w:val="0"/>
              <w:keepLines w:val="0"/>
              <w:widowControl/>
              <w:suppressLineNumbers w:val="0"/>
              <w:spacing w:before="0" w:beforeAutospacing="1" w:after="0" w:afterAutospacing="1" w:line="480" w:lineRule="auto"/>
              <w:ind w:left="0" w:right="0"/>
              <w:jc w:val="center"/>
            </w:pPr>
            <w:r>
              <w:rPr>
                <w:rFonts w:hint="eastAsia" w:ascii="宋体" w:hAnsi="宋体" w:eastAsia="宋体" w:cs="宋体"/>
                <w:color w:val="333333"/>
                <w:kern w:val="0"/>
                <w:sz w:val="22"/>
                <w:szCs w:val="22"/>
                <w:lang w:val="en-US" w:eastAsia="zh-CN" w:bidi="ar"/>
              </w:rPr>
              <w:t>绵阳市跃进北路21号</w:t>
            </w:r>
          </w:p>
        </w:tc>
        <w:tc>
          <w:tcPr>
            <w:tcW w:w="1380" w:type="dxa"/>
            <w:vMerge w:val="continue"/>
            <w:shd w:val="clear"/>
            <w:vAlign w:val="center"/>
          </w:tcPr>
          <w:p>
            <w:pPr>
              <w:jc w:val="center"/>
              <w:rPr>
                <w:rFonts w:hint="eastAsia" w:ascii="宋体" w:hAnsi="宋体" w:eastAsia="宋体" w:cs="宋体"/>
                <w:color w:val="333333"/>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567" w:hRule="atLeast"/>
          <w:tblCellSpacing w:w="0" w:type="dxa"/>
          <w:jc w:val="center"/>
        </w:trPr>
        <w:tc>
          <w:tcPr>
            <w:tcW w:w="3094" w:type="dxa"/>
            <w:shd w:val="clear"/>
            <w:vAlign w:val="center"/>
          </w:tcPr>
          <w:p>
            <w:pPr>
              <w:keepNext w:val="0"/>
              <w:keepLines w:val="0"/>
              <w:widowControl/>
              <w:suppressLineNumbers w:val="0"/>
              <w:spacing w:before="0" w:beforeAutospacing="1" w:after="0" w:afterAutospacing="1" w:line="480" w:lineRule="auto"/>
              <w:ind w:left="0" w:right="0"/>
              <w:jc w:val="center"/>
            </w:pPr>
            <w:r>
              <w:rPr>
                <w:rFonts w:hint="eastAsia" w:ascii="宋体" w:hAnsi="宋体" w:eastAsia="宋体" w:cs="宋体"/>
                <w:color w:val="333333"/>
                <w:kern w:val="0"/>
                <w:sz w:val="22"/>
                <w:szCs w:val="22"/>
                <w:lang w:val="en-US" w:eastAsia="zh-CN" w:bidi="ar"/>
              </w:rPr>
              <w:t>四川省内江水文水资源勘测局</w:t>
            </w:r>
          </w:p>
        </w:tc>
        <w:tc>
          <w:tcPr>
            <w:tcW w:w="900" w:type="dxa"/>
            <w:shd w:val="clear"/>
            <w:vAlign w:val="center"/>
          </w:tcPr>
          <w:p>
            <w:pPr>
              <w:keepNext w:val="0"/>
              <w:keepLines w:val="0"/>
              <w:widowControl/>
              <w:suppressLineNumbers w:val="0"/>
              <w:spacing w:before="0" w:beforeAutospacing="1" w:after="0" w:afterAutospacing="1" w:line="480" w:lineRule="auto"/>
              <w:ind w:left="0" w:right="0"/>
              <w:jc w:val="center"/>
            </w:pPr>
            <w:r>
              <w:rPr>
                <w:rFonts w:hint="eastAsia" w:ascii="宋体" w:hAnsi="宋体" w:eastAsia="宋体" w:cs="宋体"/>
                <w:color w:val="333333"/>
                <w:kern w:val="0"/>
                <w:sz w:val="22"/>
                <w:szCs w:val="22"/>
                <w:lang w:val="en-US" w:eastAsia="zh-CN" w:bidi="ar"/>
              </w:rPr>
              <w:t>全额拨款</w:t>
            </w:r>
          </w:p>
        </w:tc>
        <w:tc>
          <w:tcPr>
            <w:tcW w:w="3120" w:type="dxa"/>
            <w:shd w:val="clear"/>
            <w:vAlign w:val="center"/>
          </w:tcPr>
          <w:p>
            <w:pPr>
              <w:keepNext w:val="0"/>
              <w:keepLines w:val="0"/>
              <w:widowControl/>
              <w:suppressLineNumbers w:val="0"/>
              <w:spacing w:before="0" w:beforeAutospacing="1" w:after="0" w:afterAutospacing="1" w:line="480" w:lineRule="auto"/>
              <w:ind w:left="0" w:right="0"/>
              <w:jc w:val="center"/>
            </w:pPr>
            <w:r>
              <w:rPr>
                <w:rFonts w:hint="eastAsia" w:ascii="宋体" w:hAnsi="宋体" w:eastAsia="宋体" w:cs="宋体"/>
                <w:color w:val="333333"/>
                <w:kern w:val="0"/>
                <w:sz w:val="22"/>
                <w:szCs w:val="22"/>
                <w:lang w:val="en-US" w:eastAsia="zh-CN" w:bidi="ar"/>
              </w:rPr>
              <w:t>内江市西林新区太白路217号</w:t>
            </w:r>
          </w:p>
        </w:tc>
        <w:tc>
          <w:tcPr>
            <w:tcW w:w="1380" w:type="dxa"/>
            <w:vMerge w:val="continue"/>
            <w:shd w:val="clear"/>
            <w:vAlign w:val="center"/>
          </w:tcPr>
          <w:p>
            <w:pPr>
              <w:jc w:val="center"/>
              <w:rPr>
                <w:rFonts w:hint="eastAsia" w:ascii="宋体" w:hAnsi="宋体" w:eastAsia="宋体" w:cs="宋体"/>
                <w:color w:val="333333"/>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567" w:hRule="atLeast"/>
          <w:tblCellSpacing w:w="0" w:type="dxa"/>
          <w:jc w:val="center"/>
        </w:trPr>
        <w:tc>
          <w:tcPr>
            <w:tcW w:w="3094" w:type="dxa"/>
            <w:shd w:val="clear"/>
            <w:vAlign w:val="center"/>
          </w:tcPr>
          <w:p>
            <w:pPr>
              <w:keepNext w:val="0"/>
              <w:keepLines w:val="0"/>
              <w:widowControl/>
              <w:suppressLineNumbers w:val="0"/>
              <w:spacing w:before="0" w:beforeAutospacing="1" w:after="0" w:afterAutospacing="1" w:line="480" w:lineRule="auto"/>
              <w:ind w:left="0" w:right="0"/>
              <w:jc w:val="center"/>
            </w:pPr>
            <w:r>
              <w:rPr>
                <w:rFonts w:hint="eastAsia" w:ascii="宋体" w:hAnsi="宋体" w:eastAsia="宋体" w:cs="宋体"/>
                <w:color w:val="333333"/>
                <w:kern w:val="0"/>
                <w:sz w:val="22"/>
                <w:szCs w:val="22"/>
                <w:lang w:val="en-US" w:eastAsia="zh-CN" w:bidi="ar"/>
              </w:rPr>
              <w:t>四川省南充水文水资源勘测局</w:t>
            </w:r>
          </w:p>
        </w:tc>
        <w:tc>
          <w:tcPr>
            <w:tcW w:w="900" w:type="dxa"/>
            <w:shd w:val="clear"/>
            <w:vAlign w:val="center"/>
          </w:tcPr>
          <w:p>
            <w:pPr>
              <w:keepNext w:val="0"/>
              <w:keepLines w:val="0"/>
              <w:widowControl/>
              <w:suppressLineNumbers w:val="0"/>
              <w:spacing w:before="0" w:beforeAutospacing="1" w:after="0" w:afterAutospacing="1" w:line="480" w:lineRule="auto"/>
              <w:ind w:left="0" w:right="0"/>
              <w:jc w:val="center"/>
            </w:pPr>
            <w:r>
              <w:rPr>
                <w:rFonts w:hint="eastAsia" w:ascii="宋体" w:hAnsi="宋体" w:eastAsia="宋体" w:cs="宋体"/>
                <w:color w:val="333333"/>
                <w:kern w:val="0"/>
                <w:sz w:val="22"/>
                <w:szCs w:val="22"/>
                <w:lang w:val="en-US" w:eastAsia="zh-CN" w:bidi="ar"/>
              </w:rPr>
              <w:t>全额拨款</w:t>
            </w:r>
          </w:p>
        </w:tc>
        <w:tc>
          <w:tcPr>
            <w:tcW w:w="3120" w:type="dxa"/>
            <w:shd w:val="clear"/>
            <w:vAlign w:val="center"/>
          </w:tcPr>
          <w:p>
            <w:pPr>
              <w:keepNext w:val="0"/>
              <w:keepLines w:val="0"/>
              <w:widowControl/>
              <w:suppressLineNumbers w:val="0"/>
              <w:spacing w:before="0" w:beforeAutospacing="1" w:after="0" w:afterAutospacing="1" w:line="480" w:lineRule="auto"/>
              <w:ind w:left="0" w:right="0"/>
              <w:jc w:val="center"/>
            </w:pPr>
            <w:r>
              <w:rPr>
                <w:rFonts w:hint="eastAsia" w:ascii="宋体" w:hAnsi="宋体" w:eastAsia="宋体" w:cs="宋体"/>
                <w:color w:val="333333"/>
                <w:kern w:val="0"/>
                <w:sz w:val="22"/>
                <w:szCs w:val="22"/>
                <w:lang w:val="en-US" w:eastAsia="zh-CN" w:bidi="ar"/>
              </w:rPr>
              <w:t>南充市莲池路91号</w:t>
            </w:r>
          </w:p>
        </w:tc>
        <w:tc>
          <w:tcPr>
            <w:tcW w:w="1380" w:type="dxa"/>
            <w:vMerge w:val="continue"/>
            <w:shd w:val="clear"/>
            <w:vAlign w:val="center"/>
          </w:tcPr>
          <w:p>
            <w:pPr>
              <w:jc w:val="center"/>
              <w:rPr>
                <w:rFonts w:hint="eastAsia" w:ascii="宋体" w:hAnsi="宋体" w:eastAsia="宋体" w:cs="宋体"/>
                <w:color w:val="333333"/>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567" w:hRule="atLeast"/>
          <w:tblCellSpacing w:w="0" w:type="dxa"/>
          <w:jc w:val="center"/>
        </w:trPr>
        <w:tc>
          <w:tcPr>
            <w:tcW w:w="3094" w:type="dxa"/>
            <w:shd w:val="clear"/>
            <w:vAlign w:val="center"/>
          </w:tcPr>
          <w:p>
            <w:pPr>
              <w:keepNext w:val="0"/>
              <w:keepLines w:val="0"/>
              <w:widowControl/>
              <w:suppressLineNumbers w:val="0"/>
              <w:spacing w:before="0" w:beforeAutospacing="1" w:after="0" w:afterAutospacing="1" w:line="480" w:lineRule="auto"/>
              <w:ind w:left="0" w:right="0"/>
              <w:jc w:val="center"/>
            </w:pPr>
            <w:r>
              <w:rPr>
                <w:rFonts w:hint="eastAsia" w:ascii="宋体" w:hAnsi="宋体" w:eastAsia="宋体" w:cs="宋体"/>
                <w:color w:val="333333"/>
                <w:kern w:val="0"/>
                <w:sz w:val="22"/>
                <w:szCs w:val="22"/>
                <w:lang w:val="en-US" w:eastAsia="zh-CN" w:bidi="ar"/>
              </w:rPr>
              <w:t>四川省达州水文水资源勘测局</w:t>
            </w:r>
          </w:p>
        </w:tc>
        <w:tc>
          <w:tcPr>
            <w:tcW w:w="900" w:type="dxa"/>
            <w:shd w:val="clear"/>
            <w:vAlign w:val="center"/>
          </w:tcPr>
          <w:p>
            <w:pPr>
              <w:keepNext w:val="0"/>
              <w:keepLines w:val="0"/>
              <w:widowControl/>
              <w:suppressLineNumbers w:val="0"/>
              <w:spacing w:before="0" w:beforeAutospacing="1" w:after="0" w:afterAutospacing="1" w:line="480" w:lineRule="auto"/>
              <w:ind w:left="0" w:right="0"/>
              <w:jc w:val="center"/>
            </w:pPr>
            <w:r>
              <w:rPr>
                <w:rFonts w:hint="eastAsia" w:ascii="宋体" w:hAnsi="宋体" w:eastAsia="宋体" w:cs="宋体"/>
                <w:color w:val="333333"/>
                <w:kern w:val="0"/>
                <w:sz w:val="22"/>
                <w:szCs w:val="22"/>
                <w:lang w:val="en-US" w:eastAsia="zh-CN" w:bidi="ar"/>
              </w:rPr>
              <w:t>全额拨款</w:t>
            </w:r>
          </w:p>
        </w:tc>
        <w:tc>
          <w:tcPr>
            <w:tcW w:w="3120" w:type="dxa"/>
            <w:shd w:val="clear"/>
            <w:vAlign w:val="center"/>
          </w:tcPr>
          <w:p>
            <w:pPr>
              <w:keepNext w:val="0"/>
              <w:keepLines w:val="0"/>
              <w:widowControl/>
              <w:suppressLineNumbers w:val="0"/>
              <w:spacing w:before="0" w:beforeAutospacing="1" w:after="0" w:afterAutospacing="1" w:line="480" w:lineRule="auto"/>
              <w:ind w:left="0" w:right="0"/>
              <w:jc w:val="center"/>
            </w:pPr>
            <w:r>
              <w:rPr>
                <w:rFonts w:hint="eastAsia" w:ascii="宋体" w:hAnsi="宋体" w:eastAsia="宋体" w:cs="宋体"/>
                <w:color w:val="333333"/>
                <w:kern w:val="0"/>
                <w:sz w:val="22"/>
                <w:szCs w:val="22"/>
                <w:lang w:val="en-US" w:eastAsia="zh-CN" w:bidi="ar"/>
              </w:rPr>
              <w:t>达州市西外凤凰大道555号</w:t>
            </w:r>
          </w:p>
        </w:tc>
        <w:tc>
          <w:tcPr>
            <w:tcW w:w="1380" w:type="dxa"/>
            <w:vMerge w:val="continue"/>
            <w:shd w:val="clear"/>
            <w:vAlign w:val="center"/>
          </w:tcPr>
          <w:p>
            <w:pPr>
              <w:jc w:val="center"/>
              <w:rPr>
                <w:rFonts w:hint="eastAsia" w:ascii="宋体" w:hAnsi="宋体" w:eastAsia="宋体" w:cs="宋体"/>
                <w:color w:val="333333"/>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567" w:hRule="atLeast"/>
          <w:tblCellSpacing w:w="0" w:type="dxa"/>
          <w:jc w:val="center"/>
        </w:trPr>
        <w:tc>
          <w:tcPr>
            <w:tcW w:w="3094" w:type="dxa"/>
            <w:shd w:val="clear"/>
            <w:vAlign w:val="center"/>
          </w:tcPr>
          <w:p>
            <w:pPr>
              <w:keepNext w:val="0"/>
              <w:keepLines w:val="0"/>
              <w:widowControl/>
              <w:suppressLineNumbers w:val="0"/>
              <w:spacing w:before="0" w:beforeAutospacing="1" w:after="0" w:afterAutospacing="1" w:line="480" w:lineRule="auto"/>
              <w:ind w:left="0" w:right="0"/>
              <w:jc w:val="center"/>
            </w:pPr>
            <w:r>
              <w:rPr>
                <w:rFonts w:hint="eastAsia" w:ascii="宋体" w:hAnsi="宋体" w:eastAsia="宋体" w:cs="宋体"/>
                <w:color w:val="333333"/>
                <w:kern w:val="0"/>
                <w:sz w:val="22"/>
                <w:szCs w:val="22"/>
                <w:lang w:val="en-US" w:eastAsia="zh-CN" w:bidi="ar"/>
              </w:rPr>
              <w:t>四川省雅安水文水资源勘测局</w:t>
            </w:r>
          </w:p>
        </w:tc>
        <w:tc>
          <w:tcPr>
            <w:tcW w:w="900" w:type="dxa"/>
            <w:shd w:val="clear"/>
            <w:vAlign w:val="center"/>
          </w:tcPr>
          <w:p>
            <w:pPr>
              <w:keepNext w:val="0"/>
              <w:keepLines w:val="0"/>
              <w:widowControl/>
              <w:suppressLineNumbers w:val="0"/>
              <w:spacing w:before="0" w:beforeAutospacing="1" w:after="0" w:afterAutospacing="1" w:line="480" w:lineRule="auto"/>
              <w:ind w:left="0" w:right="0"/>
              <w:jc w:val="center"/>
            </w:pPr>
            <w:r>
              <w:rPr>
                <w:rFonts w:hint="eastAsia" w:ascii="宋体" w:hAnsi="宋体" w:eastAsia="宋体" w:cs="宋体"/>
                <w:color w:val="333333"/>
                <w:kern w:val="0"/>
                <w:sz w:val="22"/>
                <w:szCs w:val="22"/>
                <w:lang w:val="en-US" w:eastAsia="zh-CN" w:bidi="ar"/>
              </w:rPr>
              <w:t>全额拨款</w:t>
            </w:r>
          </w:p>
        </w:tc>
        <w:tc>
          <w:tcPr>
            <w:tcW w:w="3120" w:type="dxa"/>
            <w:shd w:val="clear"/>
            <w:vAlign w:val="center"/>
          </w:tcPr>
          <w:p>
            <w:pPr>
              <w:keepNext w:val="0"/>
              <w:keepLines w:val="0"/>
              <w:widowControl/>
              <w:suppressLineNumbers w:val="0"/>
              <w:spacing w:before="0" w:beforeAutospacing="1" w:after="0" w:afterAutospacing="1" w:line="480" w:lineRule="auto"/>
              <w:ind w:left="0" w:right="0"/>
              <w:jc w:val="center"/>
            </w:pPr>
            <w:r>
              <w:rPr>
                <w:rFonts w:hint="eastAsia" w:ascii="宋体" w:hAnsi="宋体" w:eastAsia="宋体" w:cs="宋体"/>
                <w:color w:val="333333"/>
                <w:kern w:val="0"/>
                <w:sz w:val="22"/>
                <w:szCs w:val="22"/>
                <w:lang w:val="en-US" w:eastAsia="zh-CN" w:bidi="ar"/>
              </w:rPr>
              <w:t>四川省泸定县延安路9号</w:t>
            </w:r>
          </w:p>
        </w:tc>
        <w:tc>
          <w:tcPr>
            <w:tcW w:w="1380" w:type="dxa"/>
            <w:vMerge w:val="continue"/>
            <w:shd w:val="clear"/>
            <w:vAlign w:val="center"/>
          </w:tcPr>
          <w:p>
            <w:pPr>
              <w:jc w:val="center"/>
              <w:rPr>
                <w:rFonts w:hint="eastAsia" w:ascii="宋体" w:hAnsi="宋体" w:eastAsia="宋体" w:cs="宋体"/>
                <w:color w:val="333333"/>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567" w:hRule="atLeast"/>
          <w:tblCellSpacing w:w="0" w:type="dxa"/>
          <w:jc w:val="center"/>
        </w:trPr>
        <w:tc>
          <w:tcPr>
            <w:tcW w:w="3094" w:type="dxa"/>
            <w:shd w:val="clear"/>
            <w:vAlign w:val="center"/>
          </w:tcPr>
          <w:p>
            <w:pPr>
              <w:keepNext w:val="0"/>
              <w:keepLines w:val="0"/>
              <w:widowControl/>
              <w:suppressLineNumbers w:val="0"/>
              <w:spacing w:before="0" w:beforeAutospacing="1" w:after="0" w:afterAutospacing="1" w:line="480" w:lineRule="auto"/>
              <w:ind w:left="0" w:right="0"/>
              <w:jc w:val="center"/>
            </w:pPr>
            <w:r>
              <w:rPr>
                <w:rFonts w:hint="eastAsia" w:ascii="宋体" w:hAnsi="宋体" w:eastAsia="宋体" w:cs="宋体"/>
                <w:color w:val="333333"/>
                <w:kern w:val="0"/>
                <w:sz w:val="22"/>
                <w:szCs w:val="22"/>
                <w:lang w:val="en-US" w:eastAsia="zh-CN" w:bidi="ar"/>
              </w:rPr>
              <w:t>四川省阿坝州水文水资源勘测局</w:t>
            </w:r>
          </w:p>
        </w:tc>
        <w:tc>
          <w:tcPr>
            <w:tcW w:w="900" w:type="dxa"/>
            <w:shd w:val="clear"/>
            <w:vAlign w:val="center"/>
          </w:tcPr>
          <w:p>
            <w:pPr>
              <w:keepNext w:val="0"/>
              <w:keepLines w:val="0"/>
              <w:widowControl/>
              <w:suppressLineNumbers w:val="0"/>
              <w:spacing w:before="0" w:beforeAutospacing="1" w:after="0" w:afterAutospacing="1" w:line="480" w:lineRule="auto"/>
              <w:ind w:left="0" w:right="0"/>
              <w:jc w:val="center"/>
            </w:pPr>
            <w:r>
              <w:rPr>
                <w:rFonts w:hint="eastAsia" w:ascii="宋体" w:hAnsi="宋体" w:eastAsia="宋体" w:cs="宋体"/>
                <w:color w:val="333333"/>
                <w:kern w:val="0"/>
                <w:sz w:val="22"/>
                <w:szCs w:val="22"/>
                <w:lang w:val="en-US" w:eastAsia="zh-CN" w:bidi="ar"/>
              </w:rPr>
              <w:t>全额拨款</w:t>
            </w:r>
          </w:p>
        </w:tc>
        <w:tc>
          <w:tcPr>
            <w:tcW w:w="3120" w:type="dxa"/>
            <w:shd w:val="clear"/>
            <w:vAlign w:val="center"/>
          </w:tcPr>
          <w:p>
            <w:pPr>
              <w:keepNext w:val="0"/>
              <w:keepLines w:val="0"/>
              <w:widowControl/>
              <w:suppressLineNumbers w:val="0"/>
              <w:spacing w:before="0" w:beforeAutospacing="1" w:after="0" w:afterAutospacing="1" w:line="480" w:lineRule="auto"/>
              <w:ind w:left="0" w:right="0"/>
              <w:jc w:val="center"/>
            </w:pPr>
            <w:r>
              <w:rPr>
                <w:rFonts w:hint="eastAsia" w:ascii="宋体" w:hAnsi="宋体" w:eastAsia="宋体" w:cs="宋体"/>
                <w:color w:val="333333"/>
                <w:kern w:val="0"/>
                <w:sz w:val="22"/>
                <w:szCs w:val="22"/>
                <w:lang w:val="en-US" w:eastAsia="zh-CN" w:bidi="ar"/>
              </w:rPr>
              <w:t>马尔康县马尔康镇达萨街586号</w:t>
            </w:r>
          </w:p>
        </w:tc>
        <w:tc>
          <w:tcPr>
            <w:tcW w:w="1380" w:type="dxa"/>
            <w:vMerge w:val="continue"/>
            <w:shd w:val="clear"/>
            <w:vAlign w:val="center"/>
          </w:tcPr>
          <w:p>
            <w:pPr>
              <w:jc w:val="center"/>
              <w:rPr>
                <w:rFonts w:hint="eastAsia" w:ascii="宋体" w:hAnsi="宋体" w:eastAsia="宋体" w:cs="宋体"/>
                <w:color w:val="333333"/>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567" w:hRule="atLeast"/>
          <w:tblCellSpacing w:w="0" w:type="dxa"/>
          <w:jc w:val="center"/>
        </w:trPr>
        <w:tc>
          <w:tcPr>
            <w:tcW w:w="3094" w:type="dxa"/>
            <w:shd w:val="clear"/>
            <w:vAlign w:val="center"/>
          </w:tcPr>
          <w:p>
            <w:pPr>
              <w:keepNext w:val="0"/>
              <w:keepLines w:val="0"/>
              <w:widowControl/>
              <w:suppressLineNumbers w:val="0"/>
              <w:spacing w:before="0" w:beforeAutospacing="1" w:after="0" w:afterAutospacing="1" w:line="480" w:lineRule="auto"/>
              <w:ind w:left="0" w:right="0"/>
              <w:jc w:val="center"/>
            </w:pPr>
            <w:r>
              <w:rPr>
                <w:rFonts w:hint="eastAsia" w:ascii="宋体" w:hAnsi="宋体" w:eastAsia="宋体" w:cs="宋体"/>
                <w:color w:val="333333"/>
                <w:kern w:val="0"/>
                <w:sz w:val="22"/>
                <w:szCs w:val="22"/>
                <w:lang w:val="en-US" w:eastAsia="zh-CN" w:bidi="ar"/>
              </w:rPr>
              <w:t>四川省岷江水文水资源勘测局</w:t>
            </w:r>
          </w:p>
        </w:tc>
        <w:tc>
          <w:tcPr>
            <w:tcW w:w="900" w:type="dxa"/>
            <w:shd w:val="clear"/>
            <w:vAlign w:val="center"/>
          </w:tcPr>
          <w:p>
            <w:pPr>
              <w:keepNext w:val="0"/>
              <w:keepLines w:val="0"/>
              <w:widowControl/>
              <w:suppressLineNumbers w:val="0"/>
              <w:spacing w:before="0" w:beforeAutospacing="1" w:after="0" w:afterAutospacing="1" w:line="480" w:lineRule="auto"/>
              <w:ind w:left="0" w:right="0"/>
              <w:jc w:val="center"/>
            </w:pPr>
            <w:r>
              <w:rPr>
                <w:rFonts w:hint="eastAsia" w:ascii="宋体" w:hAnsi="宋体" w:eastAsia="宋体" w:cs="宋体"/>
                <w:color w:val="333333"/>
                <w:kern w:val="0"/>
                <w:sz w:val="22"/>
                <w:szCs w:val="22"/>
                <w:lang w:val="en-US" w:eastAsia="zh-CN" w:bidi="ar"/>
              </w:rPr>
              <w:t>全额拨款</w:t>
            </w:r>
          </w:p>
        </w:tc>
        <w:tc>
          <w:tcPr>
            <w:tcW w:w="3120" w:type="dxa"/>
            <w:shd w:val="clear"/>
            <w:vAlign w:val="center"/>
          </w:tcPr>
          <w:p>
            <w:pPr>
              <w:keepNext w:val="0"/>
              <w:keepLines w:val="0"/>
              <w:widowControl/>
              <w:suppressLineNumbers w:val="0"/>
              <w:spacing w:before="0" w:beforeAutospacing="1" w:after="0" w:afterAutospacing="1" w:line="480" w:lineRule="auto"/>
              <w:ind w:left="0" w:right="0"/>
              <w:jc w:val="center"/>
            </w:pPr>
            <w:r>
              <w:rPr>
                <w:rFonts w:hint="eastAsia" w:ascii="宋体" w:hAnsi="宋体" w:eastAsia="宋体" w:cs="宋体"/>
                <w:color w:val="333333"/>
                <w:kern w:val="0"/>
                <w:sz w:val="22"/>
                <w:szCs w:val="22"/>
                <w:lang w:val="en-US" w:eastAsia="zh-CN" w:bidi="ar"/>
              </w:rPr>
              <w:t>眉山市眉州大道西三段121号</w:t>
            </w:r>
          </w:p>
        </w:tc>
        <w:tc>
          <w:tcPr>
            <w:tcW w:w="1380" w:type="dxa"/>
            <w:vMerge w:val="continue"/>
            <w:shd w:val="clear"/>
            <w:vAlign w:val="center"/>
          </w:tcPr>
          <w:p>
            <w:pPr>
              <w:jc w:val="center"/>
              <w:rPr>
                <w:rFonts w:hint="eastAsia" w:ascii="宋体" w:hAnsi="宋体" w:eastAsia="宋体" w:cs="宋体"/>
                <w:color w:val="333333"/>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737" w:hRule="atLeast"/>
          <w:tblCellSpacing w:w="0" w:type="dxa"/>
          <w:jc w:val="center"/>
        </w:trPr>
        <w:tc>
          <w:tcPr>
            <w:tcW w:w="3094" w:type="dxa"/>
            <w:shd w:val="clear"/>
            <w:vAlign w:val="center"/>
          </w:tcPr>
          <w:p>
            <w:pPr>
              <w:keepNext w:val="0"/>
              <w:keepLines w:val="0"/>
              <w:widowControl/>
              <w:suppressLineNumbers w:val="0"/>
              <w:spacing w:before="0" w:beforeAutospacing="1" w:after="0" w:afterAutospacing="1" w:line="480" w:lineRule="auto"/>
              <w:ind w:left="0" w:right="0"/>
              <w:jc w:val="center"/>
            </w:pPr>
            <w:r>
              <w:rPr>
                <w:rFonts w:hint="eastAsia" w:ascii="宋体" w:hAnsi="宋体" w:eastAsia="宋体" w:cs="宋体"/>
                <w:color w:val="333333"/>
                <w:kern w:val="0"/>
                <w:sz w:val="22"/>
                <w:szCs w:val="22"/>
                <w:lang w:val="en-US" w:eastAsia="zh-CN" w:bidi="ar"/>
              </w:rPr>
              <w:t>四川省广元水文水资源勘测局筹备组</w:t>
            </w:r>
          </w:p>
        </w:tc>
        <w:tc>
          <w:tcPr>
            <w:tcW w:w="900" w:type="dxa"/>
            <w:shd w:val="clear"/>
            <w:vAlign w:val="center"/>
          </w:tcPr>
          <w:p>
            <w:pPr>
              <w:keepNext w:val="0"/>
              <w:keepLines w:val="0"/>
              <w:widowControl/>
              <w:suppressLineNumbers w:val="0"/>
              <w:spacing w:before="0" w:beforeAutospacing="1" w:after="0" w:afterAutospacing="1" w:line="480" w:lineRule="auto"/>
              <w:ind w:left="0" w:right="0"/>
              <w:jc w:val="center"/>
            </w:pPr>
            <w:r>
              <w:rPr>
                <w:rFonts w:hint="eastAsia" w:ascii="宋体" w:hAnsi="宋体" w:eastAsia="宋体" w:cs="宋体"/>
                <w:color w:val="333333"/>
                <w:kern w:val="0"/>
                <w:sz w:val="22"/>
                <w:szCs w:val="22"/>
                <w:lang w:val="en-US" w:eastAsia="zh-CN" w:bidi="ar"/>
              </w:rPr>
              <w:t>全额拨款</w:t>
            </w:r>
          </w:p>
        </w:tc>
        <w:tc>
          <w:tcPr>
            <w:tcW w:w="3120" w:type="dxa"/>
            <w:shd w:val="clear"/>
            <w:vAlign w:val="center"/>
          </w:tcPr>
          <w:p>
            <w:pPr>
              <w:keepNext w:val="0"/>
              <w:keepLines w:val="0"/>
              <w:widowControl/>
              <w:suppressLineNumbers w:val="0"/>
              <w:spacing w:before="0" w:beforeAutospacing="1" w:after="0" w:afterAutospacing="1" w:line="480" w:lineRule="auto"/>
              <w:ind w:left="0" w:right="0"/>
              <w:jc w:val="center"/>
            </w:pPr>
            <w:r>
              <w:rPr>
                <w:rFonts w:hint="eastAsia" w:ascii="宋体" w:hAnsi="宋体" w:eastAsia="宋体" w:cs="宋体"/>
                <w:color w:val="333333"/>
                <w:kern w:val="0"/>
                <w:sz w:val="22"/>
                <w:szCs w:val="22"/>
                <w:lang w:val="en-US" w:eastAsia="zh-CN" w:bidi="ar"/>
              </w:rPr>
              <w:t>广元市利州东路一段506号</w:t>
            </w:r>
          </w:p>
        </w:tc>
        <w:tc>
          <w:tcPr>
            <w:tcW w:w="1380" w:type="dxa"/>
            <w:vMerge w:val="continue"/>
            <w:shd w:val="clear"/>
            <w:vAlign w:val="center"/>
          </w:tcPr>
          <w:p>
            <w:pPr>
              <w:jc w:val="center"/>
              <w:rPr>
                <w:rFonts w:hint="eastAsia" w:ascii="宋体" w:hAnsi="宋体" w:eastAsia="宋体" w:cs="宋体"/>
                <w:color w:val="333333"/>
                <w:sz w:val="18"/>
                <w:szCs w:val="18"/>
              </w:rPr>
            </w:pP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2010601030101010101"/>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方正小标宋简体">
    <w:altName w:val="微软雅黑"/>
    <w:panose1 w:val="00000000000000000000"/>
    <w:charset w:val="00"/>
    <w:family w:val="auto"/>
    <w:pitch w:val="default"/>
    <w:sig w:usb0="00000000" w:usb1="00000000" w:usb2="00000000" w:usb3="00000000" w:csb0="00000000" w:csb1="00000000"/>
  </w:font>
  <w:font w:name="新宋体">
    <w:panose1 w:val="02010609030101010101"/>
    <w:charset w:val="86"/>
    <w:family w:val="auto"/>
    <w:pitch w:val="default"/>
    <w:sig w:usb0="00000003" w:usb1="288F0000" w:usb2="00000006" w:usb3="00000000" w:csb0="00040001" w:csb1="00000000"/>
  </w:font>
  <w:font w:name="sans 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仿宋简体">
    <w:altName w:val="微软雅黑"/>
    <w:panose1 w:val="00000000000000000000"/>
    <w:charset w:val="00"/>
    <w:family w:val="auto"/>
    <w:pitch w:val="default"/>
    <w:sig w:usb0="00000000" w:usb1="00000000" w:usb2="00000000" w:usb3="00000000" w:csb0="00000000" w:csb1="00000000"/>
  </w:font>
  <w:font w:name="����">
    <w:altName w:val="Segoe Print"/>
    <w:panose1 w:val="00000000000000000000"/>
    <w:charset w:val="00"/>
    <w:family w:val="auto"/>
    <w:pitch w:val="default"/>
    <w:sig w:usb0="00000000" w:usb1="00000000" w:usb2="00000000" w:usb3="00000000" w:csb0="00000000" w:csb1="00000000"/>
  </w:font>
  <w:font w:name="Hiragino Sans GB">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Verdana">
    <w:panose1 w:val="020B0604030504040204"/>
    <w:charset w:val="00"/>
    <w:family w:val="auto"/>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C7639B"/>
    <w:rsid w:val="04F85884"/>
    <w:rsid w:val="062E246A"/>
    <w:rsid w:val="0A1E26DF"/>
    <w:rsid w:val="0DF43FA9"/>
    <w:rsid w:val="18AE353D"/>
    <w:rsid w:val="191257E0"/>
    <w:rsid w:val="20413929"/>
    <w:rsid w:val="20A217CF"/>
    <w:rsid w:val="230979C0"/>
    <w:rsid w:val="23706FE4"/>
    <w:rsid w:val="25094F07"/>
    <w:rsid w:val="25611D12"/>
    <w:rsid w:val="2BBE6850"/>
    <w:rsid w:val="2ED02D14"/>
    <w:rsid w:val="2F344FB7"/>
    <w:rsid w:val="36633100"/>
    <w:rsid w:val="379A0BFE"/>
    <w:rsid w:val="382C016D"/>
    <w:rsid w:val="3F593CAD"/>
    <w:rsid w:val="498B27EE"/>
    <w:rsid w:val="4E1B7C63"/>
    <w:rsid w:val="547E795D"/>
    <w:rsid w:val="59D45327"/>
    <w:rsid w:val="5BAC0025"/>
    <w:rsid w:val="5F3B0601"/>
    <w:rsid w:val="64045FDB"/>
    <w:rsid w:val="680D7CF4"/>
    <w:rsid w:val="6A9358A0"/>
    <w:rsid w:val="6C60220D"/>
    <w:rsid w:val="6D041E21"/>
    <w:rsid w:val="6D955E8D"/>
    <w:rsid w:val="77D13C59"/>
    <w:rsid w:val="785E12BE"/>
    <w:rsid w:val="7F6356C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75" w:beforeAutospacing="0" w:after="75" w:afterAutospacing="0"/>
      <w:ind w:left="0" w:right="0"/>
      <w:jc w:val="left"/>
    </w:pPr>
    <w:rPr>
      <w:kern w:val="0"/>
      <w:sz w:val="24"/>
      <w:lang w:val="en-US" w:eastAsia="zh-CN" w:bidi="ar"/>
    </w:rPr>
  </w:style>
  <w:style w:type="character" w:styleId="4">
    <w:name w:val="Strong"/>
    <w:basedOn w:val="3"/>
    <w:qFormat/>
    <w:uiPriority w:val="0"/>
  </w:style>
  <w:style w:type="character" w:styleId="5">
    <w:name w:val="FollowedHyperlink"/>
    <w:basedOn w:val="3"/>
    <w:qFormat/>
    <w:uiPriority w:val="0"/>
    <w:rPr>
      <w:color w:val="800080"/>
      <w:u w:val="none"/>
    </w:rPr>
  </w:style>
  <w:style w:type="character" w:styleId="6">
    <w:name w:val="Emphasis"/>
    <w:basedOn w:val="3"/>
    <w:qFormat/>
    <w:uiPriority w:val="0"/>
  </w:style>
  <w:style w:type="character" w:styleId="7">
    <w:name w:val="HTML Definition"/>
    <w:basedOn w:val="3"/>
    <w:qFormat/>
    <w:uiPriority w:val="0"/>
  </w:style>
  <w:style w:type="character" w:styleId="8">
    <w:name w:val="HTML Acronym"/>
    <w:basedOn w:val="3"/>
    <w:qFormat/>
    <w:uiPriority w:val="0"/>
  </w:style>
  <w:style w:type="character" w:styleId="9">
    <w:name w:val="HTML Variable"/>
    <w:basedOn w:val="3"/>
    <w:qFormat/>
    <w:uiPriority w:val="0"/>
  </w:style>
  <w:style w:type="character" w:styleId="10">
    <w:name w:val="Hyperlink"/>
    <w:basedOn w:val="3"/>
    <w:qFormat/>
    <w:uiPriority w:val="0"/>
    <w:rPr>
      <w:color w:val="0000FF"/>
      <w:u w:val="none"/>
    </w:rPr>
  </w:style>
  <w:style w:type="character" w:styleId="11">
    <w:name w:val="HTML Code"/>
    <w:basedOn w:val="3"/>
    <w:qFormat/>
    <w:uiPriority w:val="0"/>
    <w:rPr>
      <w:rFonts w:ascii="Courier New" w:hAnsi="Courier New"/>
      <w:sz w:val="20"/>
    </w:rPr>
  </w:style>
  <w:style w:type="character" w:styleId="12">
    <w:name w:val="HTML Cite"/>
    <w:basedOn w:val="3"/>
    <w:qFormat/>
    <w:uiPriority w:val="0"/>
  </w:style>
  <w:style w:type="character" w:customStyle="1" w:styleId="14">
    <w:name w:val="current"/>
    <w:basedOn w:val="3"/>
    <w:qFormat/>
    <w:uiPriority w:val="0"/>
    <w:rPr>
      <w:shd w:val="clear" w:fill="FFAA3F"/>
    </w:rPr>
  </w:style>
  <w:style w:type="character" w:customStyle="1" w:styleId="15">
    <w:name w:val="fl18"/>
    <w:basedOn w:val="3"/>
    <w:qFormat/>
    <w:uiPriority w:val="0"/>
  </w:style>
  <w:style w:type="character" w:customStyle="1" w:styleId="16">
    <w:name w:val="beijing"/>
    <w:basedOn w:val="3"/>
    <w:qFormat/>
    <w:uiPriority w:val="0"/>
  </w:style>
  <w:style w:type="character" w:customStyle="1" w:styleId="17">
    <w:name w:val="onlinepl_replay1"/>
    <w:basedOn w:val="3"/>
    <w:qFormat/>
    <w:uiPriority w:val="0"/>
  </w:style>
  <w:style w:type="character" w:customStyle="1" w:styleId="18">
    <w:name w:val="onlinepl_replay11"/>
    <w:basedOn w:val="3"/>
    <w:qFormat/>
    <w:uiPriority w:val="0"/>
  </w:style>
  <w:style w:type="character" w:customStyle="1" w:styleId="19">
    <w:name w:val="onlinepl_replay12"/>
    <w:basedOn w:val="3"/>
    <w:qFormat/>
    <w:uiPriority w:val="0"/>
  </w:style>
  <w:style w:type="character" w:customStyle="1" w:styleId="20">
    <w:name w:val="onlinepl_replay2"/>
    <w:basedOn w:val="3"/>
    <w:qFormat/>
    <w:uiPriority w:val="0"/>
  </w:style>
  <w:style w:type="character" w:customStyle="1" w:styleId="21">
    <w:name w:val="onlinepl_replay21"/>
    <w:basedOn w:val="3"/>
    <w:qFormat/>
    <w:uiPriority w:val="0"/>
  </w:style>
  <w:style w:type="character" w:customStyle="1" w:styleId="22">
    <w:name w:val="onlinepl_replay22"/>
    <w:basedOn w:val="3"/>
    <w:qFormat/>
    <w:uiPriority w:val="0"/>
  </w:style>
  <w:style w:type="character" w:customStyle="1" w:styleId="23">
    <w:name w:val="onlinepl_replay3"/>
    <w:basedOn w:val="3"/>
    <w:qFormat/>
    <w:uiPriority w:val="0"/>
  </w:style>
  <w:style w:type="character" w:customStyle="1" w:styleId="24">
    <w:name w:val="btn5"/>
    <w:basedOn w:val="3"/>
    <w:qFormat/>
    <w:uiPriority w:val="0"/>
  </w:style>
  <w:style w:type="character" w:customStyle="1" w:styleId="25">
    <w:name w:val="s2"/>
    <w:basedOn w:val="3"/>
    <w:qFormat/>
    <w:uiPriority w:val="0"/>
    <w:rPr>
      <w:color w:val="666666"/>
    </w:rPr>
  </w:style>
  <w:style w:type="character" w:customStyle="1" w:styleId="26">
    <w:name w:val="s1"/>
    <w:basedOn w:val="3"/>
    <w:qFormat/>
    <w:uiPriority w:val="0"/>
    <w:rPr>
      <w:rFonts w:hint="eastAsia" w:ascii="微软雅黑" w:hAnsi="微软雅黑" w:eastAsia="微软雅黑" w:cs="微软雅黑"/>
      <w:b/>
      <w:sz w:val="24"/>
      <w:szCs w:val="24"/>
    </w:rPr>
  </w:style>
  <w:style w:type="character" w:customStyle="1" w:styleId="27">
    <w:name w:val="text2"/>
    <w:basedOn w:val="3"/>
    <w:qFormat/>
    <w:uiPriority w:val="0"/>
    <w:rPr>
      <w:sz w:val="21"/>
      <w:szCs w:val="21"/>
    </w:rPr>
  </w:style>
  <w:style w:type="character" w:customStyle="1" w:styleId="28">
    <w:name w:val="red"/>
    <w:basedOn w:val="3"/>
    <w:uiPriority w:val="0"/>
    <w:rPr>
      <w:b/>
      <w:color w:val="C81F1A"/>
    </w:rPr>
  </w:style>
  <w:style w:type="character" w:customStyle="1" w:styleId="29">
    <w:name w:val="red1"/>
    <w:basedOn w:val="3"/>
    <w:uiPriority w:val="0"/>
    <w:rPr>
      <w:b/>
      <w:color w:val="C81F1A"/>
    </w:rPr>
  </w:style>
  <w:style w:type="character" w:customStyle="1" w:styleId="30">
    <w:name w:val="red2"/>
    <w:basedOn w:val="3"/>
    <w:uiPriority w:val="0"/>
    <w:rPr>
      <w:color w:val="FF0000"/>
    </w:rPr>
  </w:style>
  <w:style w:type="character" w:customStyle="1" w:styleId="31">
    <w:name w:val="red3"/>
    <w:basedOn w:val="3"/>
    <w:uiPriority w:val="0"/>
    <w:rPr>
      <w:color w:val="FF0000"/>
    </w:rPr>
  </w:style>
  <w:style w:type="character" w:customStyle="1" w:styleId="32">
    <w:name w:val="red4"/>
    <w:basedOn w:val="3"/>
    <w:uiPriority w:val="0"/>
    <w:rPr>
      <w:color w:val="FF0000"/>
    </w:rPr>
  </w:style>
  <w:style w:type="character" w:customStyle="1" w:styleId="33">
    <w:name w:val="red5"/>
    <w:basedOn w:val="3"/>
    <w:uiPriority w:val="0"/>
    <w:rPr>
      <w:color w:val="FF0000"/>
    </w:rPr>
  </w:style>
  <w:style w:type="character" w:customStyle="1" w:styleId="34">
    <w:name w:val="more"/>
    <w:basedOn w:val="3"/>
    <w:uiPriority w:val="0"/>
  </w:style>
  <w:style w:type="character" w:customStyle="1" w:styleId="35">
    <w:name w:val="more1"/>
    <w:basedOn w:val="3"/>
    <w:uiPriority w:val="0"/>
  </w:style>
  <w:style w:type="character" w:customStyle="1" w:styleId="36">
    <w:name w:val="right"/>
    <w:basedOn w:val="3"/>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2016-09-30T02:14:18Z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ies>
</file>