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8" w:rsidRPr="00FE649B" w:rsidRDefault="00106578" w:rsidP="00017F41">
      <w:pPr>
        <w:jc w:val="center"/>
        <w:rPr>
          <w:rFonts w:ascii="黑体" w:eastAsia="黑体" w:cs="Times New Roman"/>
          <w:color w:val="000000"/>
          <w:sz w:val="30"/>
          <w:szCs w:val="30"/>
        </w:rPr>
      </w:pPr>
      <w:r w:rsidRPr="00FE649B">
        <w:rPr>
          <w:rFonts w:ascii="黑体" w:eastAsia="黑体" w:cs="黑体" w:hint="eastAsia"/>
          <w:color w:val="000000"/>
          <w:sz w:val="30"/>
          <w:szCs w:val="30"/>
        </w:rPr>
        <w:t>信息与通信工程学院教师岗位人员招聘暂行办法</w:t>
      </w:r>
    </w:p>
    <w:p w:rsidR="00106578" w:rsidRPr="00FE649B" w:rsidRDefault="00106578" w:rsidP="000D48BE">
      <w:pPr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为了进一步加强学院师资队伍建设，优化师资队伍结构，提高教职工队伍整体水平</w:t>
      </w:r>
      <w:r w:rsidRPr="00FE649B">
        <w:rPr>
          <w:rFonts w:ascii="宋体" w:cs="宋体"/>
          <w:color w:val="000000"/>
          <w:sz w:val="27"/>
          <w:szCs w:val="27"/>
        </w:rPr>
        <w:t>,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根据《北京邮电大学人员招聘暂行办法》制定本实施细则。</w:t>
      </w:r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教师岗位新聘人员应具有高水平大学博士学位及研究生学历，且符合《北京邮电大学人员招聘暂行办法》中的招聘条件，并符合下列条件之一：</w:t>
      </w:r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●博士后出站（详情见附件</w:t>
      </w:r>
      <w:r w:rsidRPr="00FE649B">
        <w:rPr>
          <w:rFonts w:ascii="宋体" w:hAnsi="宋体" w:cs="宋体"/>
          <w:color w:val="000000"/>
          <w:sz w:val="27"/>
          <w:szCs w:val="27"/>
        </w:rPr>
        <w:t>1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）</w:t>
      </w:r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●本校师资博士后（标准见附件</w:t>
      </w:r>
      <w:r w:rsidRPr="00FE649B">
        <w:rPr>
          <w:rFonts w:ascii="宋体" w:hAnsi="宋体" w:cs="宋体"/>
          <w:color w:val="000000"/>
          <w:sz w:val="27"/>
          <w:szCs w:val="27"/>
        </w:rPr>
        <w:t>2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）</w:t>
      </w:r>
    </w:p>
    <w:p w:rsidR="00106578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●符合优秀博士标准的应届博士（标准见附件</w:t>
      </w:r>
      <w:r w:rsidRPr="00FE649B">
        <w:rPr>
          <w:rFonts w:ascii="宋体" w:hAnsi="宋体" w:cs="宋体"/>
          <w:color w:val="000000"/>
          <w:sz w:val="27"/>
          <w:szCs w:val="27"/>
        </w:rPr>
        <w:t>4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）</w:t>
      </w:r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●具有高级专业技术职务，调入人员（详情见附件</w:t>
      </w:r>
      <w:r w:rsidRPr="00FE649B">
        <w:rPr>
          <w:rFonts w:ascii="宋体" w:hAnsi="宋体" w:cs="宋体"/>
          <w:color w:val="000000"/>
          <w:sz w:val="27"/>
          <w:szCs w:val="27"/>
        </w:rPr>
        <w:t>3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）</w:t>
      </w:r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●海外高水平大学或研究机构的应届博士</w:t>
      </w:r>
      <w:r>
        <w:rPr>
          <w:rFonts w:ascii="宋体" w:hAnsi="宋体" w:cs="宋体" w:hint="eastAsia"/>
          <w:color w:val="000000"/>
          <w:sz w:val="27"/>
          <w:szCs w:val="27"/>
        </w:rPr>
        <w:t>（标准同学校）</w:t>
      </w:r>
      <w:bookmarkStart w:id="0" w:name="_GoBack"/>
      <w:bookmarkEnd w:id="0"/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</w:p>
    <w:p w:rsidR="00106578" w:rsidRPr="00FE649B" w:rsidRDefault="00106578" w:rsidP="000D48BE">
      <w:pPr>
        <w:autoSpaceDE w:val="0"/>
        <w:autoSpaceDN w:val="0"/>
        <w:adjustRightInd w:val="0"/>
        <w:ind w:firstLineChars="200" w:firstLine="31680"/>
        <w:jc w:val="left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本办法自</w:t>
      </w:r>
      <w:r>
        <w:rPr>
          <w:rFonts w:ascii="宋体" w:hAnsi="宋体" w:cs="宋体"/>
          <w:color w:val="000000"/>
          <w:sz w:val="27"/>
          <w:szCs w:val="27"/>
        </w:rPr>
        <w:t>2016</w:t>
      </w:r>
      <w:r>
        <w:rPr>
          <w:rFonts w:ascii="宋体" w:hAnsi="宋体" w:cs="宋体" w:hint="eastAsia"/>
          <w:color w:val="000000"/>
          <w:sz w:val="27"/>
          <w:szCs w:val="27"/>
        </w:rPr>
        <w:t>年</w:t>
      </w:r>
      <w:r>
        <w:rPr>
          <w:rFonts w:ascii="宋体" w:hAnsi="宋体" w:cs="宋体"/>
          <w:color w:val="000000"/>
          <w:sz w:val="27"/>
          <w:szCs w:val="27"/>
        </w:rPr>
        <w:t>7</w:t>
      </w:r>
      <w:r>
        <w:rPr>
          <w:rFonts w:ascii="宋体" w:hAnsi="宋体" w:cs="宋体" w:hint="eastAsia"/>
          <w:color w:val="000000"/>
          <w:sz w:val="27"/>
          <w:szCs w:val="27"/>
        </w:rPr>
        <w:t>月</w:t>
      </w:r>
      <w:r>
        <w:rPr>
          <w:rFonts w:ascii="宋体" w:hAnsi="宋体" w:cs="宋体"/>
          <w:color w:val="000000"/>
          <w:sz w:val="27"/>
          <w:szCs w:val="27"/>
        </w:rPr>
        <w:t>1</w:t>
      </w:r>
      <w:r>
        <w:rPr>
          <w:rFonts w:ascii="宋体" w:hAnsi="宋体" w:cs="宋体" w:hint="eastAsia"/>
          <w:color w:val="000000"/>
          <w:sz w:val="27"/>
          <w:szCs w:val="27"/>
        </w:rPr>
        <w:t>日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施行，由信息与通信工程学院负责解释。</w:t>
      </w:r>
    </w:p>
    <w:p w:rsidR="00106578" w:rsidRPr="00FE649B" w:rsidRDefault="00106578" w:rsidP="000D48BE">
      <w:pPr>
        <w:autoSpaceDE w:val="0"/>
        <w:autoSpaceDN w:val="0"/>
        <w:adjustRightInd w:val="0"/>
        <w:ind w:firstLineChars="200" w:firstLine="31680"/>
        <w:jc w:val="right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信息与通信工程学院</w:t>
      </w:r>
    </w:p>
    <w:p w:rsidR="00106578" w:rsidRPr="00FE649B" w:rsidRDefault="00106578" w:rsidP="000D48BE">
      <w:pPr>
        <w:autoSpaceDE w:val="0"/>
        <w:autoSpaceDN w:val="0"/>
        <w:adjustRightInd w:val="0"/>
        <w:ind w:firstLineChars="200" w:firstLine="31680"/>
        <w:jc w:val="right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/>
          <w:color w:val="000000"/>
          <w:sz w:val="27"/>
          <w:szCs w:val="27"/>
        </w:rPr>
        <w:t>2016-</w:t>
      </w:r>
      <w:r>
        <w:rPr>
          <w:rFonts w:ascii="宋体" w:hAnsi="宋体" w:cs="宋体"/>
          <w:color w:val="000000"/>
          <w:sz w:val="27"/>
          <w:szCs w:val="27"/>
        </w:rPr>
        <w:t>06</w:t>
      </w:r>
      <w:r w:rsidRPr="00FE649B">
        <w:rPr>
          <w:rFonts w:ascii="宋体" w:cs="宋体"/>
          <w:color w:val="000000"/>
          <w:sz w:val="27"/>
          <w:szCs w:val="27"/>
        </w:rPr>
        <w:t>-</w:t>
      </w:r>
      <w:r>
        <w:rPr>
          <w:rFonts w:ascii="宋体" w:hAnsi="宋体" w:cs="宋体"/>
          <w:color w:val="000000"/>
          <w:sz w:val="27"/>
          <w:szCs w:val="27"/>
        </w:rPr>
        <w:t>29</w:t>
      </w:r>
    </w:p>
    <w:p w:rsidR="00106578" w:rsidRPr="00FE649B" w:rsidRDefault="00106578" w:rsidP="000D48BE">
      <w:pPr>
        <w:snapToGrid w:val="0"/>
        <w:spacing w:line="520" w:lineRule="exact"/>
        <w:ind w:firstLineChars="200" w:firstLine="31680"/>
        <w:rPr>
          <w:rFonts w:ascii="宋体" w:cs="Times New Roman"/>
          <w:color w:val="000000"/>
          <w:sz w:val="27"/>
          <w:szCs w:val="27"/>
        </w:rPr>
      </w:pPr>
    </w:p>
    <w:p w:rsidR="00106578" w:rsidRPr="00FE649B" w:rsidRDefault="00106578">
      <w:pPr>
        <w:widowControl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FE649B">
        <w:rPr>
          <w:rFonts w:ascii="仿宋_GB2312" w:eastAsia="仿宋_GB2312" w:cs="Times New Roman"/>
          <w:color w:val="000000"/>
          <w:sz w:val="32"/>
          <w:szCs w:val="32"/>
        </w:rPr>
        <w:br w:type="page"/>
      </w:r>
    </w:p>
    <w:p w:rsidR="00106578" w:rsidRPr="00FE649B" w:rsidRDefault="00106578" w:rsidP="00E632CC">
      <w:pPr>
        <w:snapToGrid w:val="0"/>
        <w:spacing w:line="312" w:lineRule="auto"/>
        <w:rPr>
          <w:rFonts w:ascii="隶书" w:eastAsia="隶书" w:cs="Times New Roman"/>
          <w:color w:val="000000"/>
          <w:sz w:val="44"/>
          <w:szCs w:val="44"/>
        </w:rPr>
      </w:pPr>
      <w:r w:rsidRPr="00FE649B">
        <w:rPr>
          <w:rFonts w:ascii="仿宋_GB2312" w:eastAsia="仿宋_GB2312" w:cs="仿宋_GB2312" w:hint="eastAsia"/>
          <w:color w:val="000000"/>
          <w:sz w:val="28"/>
          <w:szCs w:val="28"/>
        </w:rPr>
        <w:t>附件</w:t>
      </w:r>
      <w:r w:rsidRPr="00FE649B">
        <w:rPr>
          <w:rFonts w:ascii="仿宋_GB2312" w:eastAsia="仿宋_GB2312" w:cs="仿宋_GB2312"/>
          <w:color w:val="000000"/>
          <w:sz w:val="28"/>
          <w:szCs w:val="28"/>
        </w:rPr>
        <w:t>1</w:t>
      </w:r>
      <w:r w:rsidRPr="00FE649B">
        <w:rPr>
          <w:rFonts w:ascii="仿宋_GB2312" w:eastAsia="仿宋_GB2312" w:cs="仿宋_GB2312" w:hint="eastAsia"/>
          <w:color w:val="000000"/>
          <w:sz w:val="28"/>
          <w:szCs w:val="28"/>
        </w:rPr>
        <w:t>：</w:t>
      </w:r>
      <w:r w:rsidRPr="00FE649B">
        <w:rPr>
          <w:rFonts w:ascii="隶书" w:eastAsia="隶书" w:cs="隶书" w:hint="eastAsia"/>
          <w:color w:val="000000"/>
          <w:sz w:val="44"/>
          <w:szCs w:val="44"/>
        </w:rPr>
        <w:t>博士后</w:t>
      </w:r>
    </w:p>
    <w:p w:rsidR="00106578" w:rsidRPr="00FE649B" w:rsidRDefault="00106578" w:rsidP="000D48BE">
      <w:pPr>
        <w:ind w:firstLineChars="200" w:firstLine="31680"/>
        <w:outlineLvl w:val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博士后期满出站时达到以下要求可申请学院教师岗位：</w:t>
      </w:r>
    </w:p>
    <w:p w:rsidR="00106578" w:rsidRPr="00FE649B" w:rsidRDefault="00106578" w:rsidP="004B6B05">
      <w:pPr>
        <w:pStyle w:val="ListParagraph"/>
        <w:numPr>
          <w:ilvl w:val="0"/>
          <w:numId w:val="4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在从事博士后研究期间，以第一作者身份（或合作导师为第一作者，本人第二作者）发表两篇影响因子在</w:t>
      </w:r>
      <w:r w:rsidRPr="00FE649B">
        <w:rPr>
          <w:rFonts w:ascii="宋体" w:hAnsi="宋体" w:cs="宋体"/>
          <w:color w:val="000000"/>
          <w:sz w:val="27"/>
          <w:szCs w:val="27"/>
        </w:rPr>
        <w:t>1.0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以上的</w:t>
      </w:r>
      <w:r w:rsidRPr="00FE649B">
        <w:rPr>
          <w:rFonts w:ascii="宋体" w:hAnsi="宋体" w:cs="宋体"/>
          <w:color w:val="000000"/>
          <w:sz w:val="27"/>
          <w:szCs w:val="27"/>
        </w:rPr>
        <w:t>SCI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检索论文</w:t>
      </w:r>
      <w:r w:rsidRPr="00FE649B">
        <w:rPr>
          <w:rFonts w:ascii="宋体" w:cs="宋体"/>
          <w:color w:val="000000"/>
          <w:sz w:val="27"/>
          <w:szCs w:val="27"/>
        </w:rPr>
        <w:t>,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或者以第一作者身份在中国计算机学会推荐</w:t>
      </w:r>
      <w:r w:rsidRPr="00FE649B">
        <w:rPr>
          <w:rFonts w:ascii="宋体" w:hAnsi="宋体" w:cs="宋体"/>
          <w:color w:val="000000"/>
          <w:sz w:val="27"/>
          <w:szCs w:val="27"/>
        </w:rPr>
        <w:t>A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类国际学术会议（最新版）上发表两篇文章；</w:t>
      </w:r>
    </w:p>
    <w:p w:rsidR="00106578" w:rsidRPr="00FE649B" w:rsidRDefault="00106578" w:rsidP="004B6B05">
      <w:pPr>
        <w:pStyle w:val="ListParagraph"/>
        <w:numPr>
          <w:ilvl w:val="0"/>
          <w:numId w:val="4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以主持人身份获得一项省部级以上纵向科研项目资助。</w:t>
      </w:r>
    </w:p>
    <w:p w:rsidR="00106578" w:rsidRPr="00FE649B" w:rsidRDefault="00106578" w:rsidP="00E632CC">
      <w:pPr>
        <w:pStyle w:val="ListParagraph"/>
        <w:numPr>
          <w:ilvl w:val="0"/>
          <w:numId w:val="4"/>
        </w:numPr>
        <w:ind w:firstLineChars="0"/>
        <w:rPr>
          <w:rFonts w:ascii="隶书" w:eastAsia="隶书" w:cs="Times New Roman"/>
          <w:color w:val="000000"/>
          <w:sz w:val="44"/>
          <w:szCs w:val="44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进行教学试讲，并由专家委员会对试讲进行投票，投票通过率在</w:t>
      </w:r>
      <w:r w:rsidRPr="00FE649B">
        <w:rPr>
          <w:rFonts w:ascii="宋体" w:hAnsi="宋体" w:cs="宋体"/>
          <w:color w:val="000000"/>
          <w:sz w:val="27"/>
          <w:szCs w:val="27"/>
        </w:rPr>
        <w:t>90%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以上。</w:t>
      </w:r>
      <w:r w:rsidRPr="00FE649B">
        <w:rPr>
          <w:rFonts w:ascii="仿宋_GB2312" w:eastAsia="仿宋_GB2312" w:cs="Times New Roman"/>
          <w:color w:val="000000"/>
          <w:sz w:val="32"/>
          <w:szCs w:val="32"/>
        </w:rPr>
        <w:br w:type="page"/>
      </w:r>
      <w:r w:rsidRPr="00FE649B">
        <w:rPr>
          <w:rFonts w:ascii="仿宋_GB2312" w:eastAsia="仿宋_GB2312" w:cs="仿宋_GB2312" w:hint="eastAsia"/>
          <w:color w:val="000000"/>
          <w:sz w:val="28"/>
          <w:szCs w:val="28"/>
        </w:rPr>
        <w:t>附件</w:t>
      </w:r>
      <w:r w:rsidRPr="00FE649B">
        <w:rPr>
          <w:rFonts w:ascii="仿宋_GB2312" w:eastAsia="仿宋_GB2312" w:cs="仿宋_GB2312"/>
          <w:color w:val="000000"/>
          <w:sz w:val="28"/>
          <w:szCs w:val="28"/>
        </w:rPr>
        <w:t>2</w:t>
      </w:r>
      <w:r w:rsidRPr="00FE649B">
        <w:rPr>
          <w:rFonts w:ascii="仿宋_GB2312" w:eastAsia="仿宋_GB2312" w:cs="仿宋_GB2312" w:hint="eastAsia"/>
          <w:color w:val="000000"/>
          <w:sz w:val="28"/>
          <w:szCs w:val="28"/>
        </w:rPr>
        <w:t>：</w:t>
      </w:r>
      <w:r w:rsidRPr="00FE649B">
        <w:rPr>
          <w:rFonts w:ascii="隶书" w:eastAsia="隶书" w:cs="隶书" w:hint="eastAsia"/>
          <w:color w:val="000000"/>
          <w:sz w:val="44"/>
          <w:szCs w:val="44"/>
        </w:rPr>
        <w:t>师资博士后</w:t>
      </w:r>
    </w:p>
    <w:p w:rsidR="00106578" w:rsidRPr="00FE649B" w:rsidRDefault="00106578" w:rsidP="000D48BE">
      <w:pPr>
        <w:ind w:firstLineChars="200" w:firstLine="31680"/>
        <w:outlineLvl w:val="0"/>
        <w:rPr>
          <w:rFonts w:cs="Times New Roman"/>
          <w:color w:val="000000"/>
        </w:rPr>
      </w:pPr>
    </w:p>
    <w:p w:rsidR="00106578" w:rsidRPr="00FE649B" w:rsidRDefault="00106578" w:rsidP="000D48BE">
      <w:pPr>
        <w:ind w:firstLineChars="200" w:firstLine="31680"/>
        <w:outlineLvl w:val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师资博士后期满出站时达到以下要求方可正式受聘为学院教师岗位：</w:t>
      </w:r>
    </w:p>
    <w:p w:rsidR="00106578" w:rsidRPr="00FE649B" w:rsidRDefault="00106578" w:rsidP="004B6B05">
      <w:pPr>
        <w:pStyle w:val="ListParagraph"/>
        <w:numPr>
          <w:ilvl w:val="0"/>
          <w:numId w:val="5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在从事师资博士后研究期间，以北京邮电大学为论文作者单位，以第一作者身份（或合作导师为第一作者，本人第二作者）发表两篇影响因子在</w:t>
      </w:r>
      <w:r w:rsidRPr="00FE649B">
        <w:rPr>
          <w:rFonts w:ascii="宋体" w:hAnsi="宋体" w:cs="宋体"/>
          <w:color w:val="000000"/>
          <w:sz w:val="27"/>
          <w:szCs w:val="27"/>
        </w:rPr>
        <w:t>1.0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以上的</w:t>
      </w:r>
      <w:r w:rsidRPr="00FE649B">
        <w:rPr>
          <w:rFonts w:ascii="宋体" w:hAnsi="宋体" w:cs="宋体"/>
          <w:color w:val="000000"/>
          <w:sz w:val="27"/>
          <w:szCs w:val="27"/>
        </w:rPr>
        <w:t>SCI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检索论文</w:t>
      </w:r>
      <w:r w:rsidRPr="00FE649B">
        <w:rPr>
          <w:rFonts w:ascii="宋体" w:cs="宋体"/>
          <w:color w:val="000000"/>
          <w:sz w:val="27"/>
          <w:szCs w:val="27"/>
        </w:rPr>
        <w:t>,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或者以第一作者身份在中国计算机学会推荐</w:t>
      </w:r>
      <w:r w:rsidRPr="00FE649B">
        <w:rPr>
          <w:rFonts w:ascii="宋体" w:hAnsi="宋体" w:cs="宋体"/>
          <w:color w:val="000000"/>
          <w:sz w:val="27"/>
          <w:szCs w:val="27"/>
        </w:rPr>
        <w:t>A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类国际学术会议（最新版）上发表两篇文章；</w:t>
      </w:r>
    </w:p>
    <w:p w:rsidR="00106578" w:rsidRPr="00FE649B" w:rsidRDefault="00106578" w:rsidP="004B6B05">
      <w:pPr>
        <w:pStyle w:val="ListParagraph"/>
        <w:numPr>
          <w:ilvl w:val="0"/>
          <w:numId w:val="5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以主持人身份获得一项省部级以上纵向科研项目资助。</w:t>
      </w:r>
    </w:p>
    <w:p w:rsidR="00106578" w:rsidRPr="00FE649B" w:rsidRDefault="00106578" w:rsidP="004B6B05">
      <w:pPr>
        <w:pStyle w:val="ListParagraph"/>
        <w:numPr>
          <w:ilvl w:val="0"/>
          <w:numId w:val="5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进行教学试讲，并由专家委员会对试讲进行投票，投票通过率在</w:t>
      </w:r>
      <w:r w:rsidRPr="00FE649B">
        <w:rPr>
          <w:rFonts w:ascii="宋体" w:hAnsi="宋体" w:cs="宋体"/>
          <w:color w:val="000000"/>
          <w:sz w:val="27"/>
          <w:szCs w:val="27"/>
        </w:rPr>
        <w:t>90%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以上。</w:t>
      </w:r>
    </w:p>
    <w:p w:rsidR="00106578" w:rsidRPr="00FE649B" w:rsidRDefault="00106578" w:rsidP="004B6B05">
      <w:pPr>
        <w:pStyle w:val="ListParagraph"/>
        <w:numPr>
          <w:ilvl w:val="0"/>
          <w:numId w:val="5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师资博士后纳入学院教师岗位管理，并完成学院对教师岗位的考核，通过学院对其进行的中期考核和期满出站考核。</w:t>
      </w:r>
    </w:p>
    <w:p w:rsidR="00106578" w:rsidRPr="00FE649B" w:rsidRDefault="00106578" w:rsidP="000D48BE">
      <w:pPr>
        <w:autoSpaceDE w:val="0"/>
        <w:autoSpaceDN w:val="0"/>
        <w:adjustRightInd w:val="0"/>
        <w:ind w:firstLineChars="200" w:firstLine="31680"/>
        <w:jc w:val="left"/>
        <w:rPr>
          <w:rFonts w:ascii="宋体" w:cs="Times New Roman"/>
          <w:color w:val="000000"/>
          <w:sz w:val="27"/>
          <w:szCs w:val="27"/>
        </w:rPr>
      </w:pPr>
    </w:p>
    <w:p w:rsidR="00106578" w:rsidRPr="00FE649B" w:rsidRDefault="00106578">
      <w:pPr>
        <w:widowControl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 w:rsidRPr="00FE649B">
        <w:rPr>
          <w:rFonts w:ascii="仿宋_GB2312" w:eastAsia="仿宋_GB2312" w:cs="Times New Roman"/>
          <w:color w:val="000000"/>
          <w:sz w:val="32"/>
          <w:szCs w:val="32"/>
        </w:rPr>
        <w:br w:type="page"/>
      </w:r>
    </w:p>
    <w:p w:rsidR="00106578" w:rsidRPr="00FE649B" w:rsidRDefault="00106578" w:rsidP="00E632CC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附件</w:t>
      </w:r>
      <w:r w:rsidRPr="00FE649B">
        <w:rPr>
          <w:rFonts w:ascii="宋体" w:hAnsi="宋体" w:cs="宋体"/>
          <w:color w:val="000000"/>
          <w:sz w:val="28"/>
          <w:szCs w:val="28"/>
        </w:rPr>
        <w:t>3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：</w:t>
      </w:r>
      <w:r w:rsidRPr="00FE649B">
        <w:rPr>
          <w:rFonts w:ascii="隶书" w:eastAsia="隶书" w:cs="隶书" w:hint="eastAsia"/>
          <w:color w:val="000000"/>
          <w:sz w:val="44"/>
          <w:szCs w:val="44"/>
        </w:rPr>
        <w:t>优秀应届博士</w:t>
      </w:r>
    </w:p>
    <w:p w:rsidR="00106578" w:rsidRPr="00FE649B" w:rsidRDefault="00106578" w:rsidP="00D31B9C">
      <w:pPr>
        <w:snapToGrid w:val="0"/>
        <w:spacing w:line="312" w:lineRule="auto"/>
        <w:jc w:val="center"/>
        <w:rPr>
          <w:rFonts w:ascii="宋体" w:cs="Times New Roman"/>
          <w:color w:val="000000"/>
          <w:sz w:val="28"/>
          <w:szCs w:val="28"/>
        </w:rPr>
      </w:pPr>
    </w:p>
    <w:p w:rsidR="00106578" w:rsidRPr="00FE649B" w:rsidRDefault="00106578" w:rsidP="000D48BE">
      <w:pPr>
        <w:snapToGrid w:val="0"/>
        <w:spacing w:line="312" w:lineRule="auto"/>
        <w:ind w:firstLineChars="200" w:firstLine="3168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具体标准为满足以下条件之一：</w:t>
      </w:r>
    </w:p>
    <w:p w:rsidR="00106578" w:rsidRPr="00FE649B" w:rsidRDefault="00106578" w:rsidP="0036782D">
      <w:pPr>
        <w:pStyle w:val="ListParagraph"/>
        <w:numPr>
          <w:ilvl w:val="0"/>
          <w:numId w:val="6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获得省级或国家级优秀博士学位论文。</w:t>
      </w:r>
    </w:p>
    <w:p w:rsidR="00106578" w:rsidRPr="00FE649B" w:rsidRDefault="00106578" w:rsidP="0036782D">
      <w:pPr>
        <w:pStyle w:val="ListParagraph"/>
        <w:numPr>
          <w:ilvl w:val="0"/>
          <w:numId w:val="6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以第一作者身份（或本校教师为第一作者，本人第二作者）在国际四大学术刊物（《</w:t>
      </w:r>
      <w:r w:rsidRPr="00FE649B">
        <w:rPr>
          <w:rFonts w:ascii="宋体" w:hAnsi="宋体" w:cs="宋体"/>
          <w:color w:val="000000"/>
          <w:sz w:val="27"/>
          <w:szCs w:val="27"/>
        </w:rPr>
        <w:t>Nature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》、《</w:t>
      </w:r>
      <w:r w:rsidRPr="00FE649B">
        <w:rPr>
          <w:rFonts w:ascii="宋体" w:hAnsi="宋体" w:cs="宋体"/>
          <w:color w:val="000000"/>
          <w:sz w:val="27"/>
          <w:szCs w:val="27"/>
        </w:rPr>
        <w:t>Science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》、《</w:t>
      </w:r>
      <w:r w:rsidRPr="00FE649B">
        <w:rPr>
          <w:rFonts w:ascii="宋体" w:hAnsi="宋体" w:cs="宋体"/>
          <w:color w:val="000000"/>
          <w:sz w:val="27"/>
          <w:szCs w:val="27"/>
        </w:rPr>
        <w:t>CELL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》和《</w:t>
      </w:r>
      <w:r w:rsidRPr="00FE649B">
        <w:rPr>
          <w:rFonts w:ascii="宋体" w:hAnsi="宋体" w:cs="宋体"/>
          <w:color w:val="000000"/>
          <w:sz w:val="27"/>
          <w:szCs w:val="27"/>
        </w:rPr>
        <w:t>PNAS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》）上发表一篇论文；</w:t>
      </w:r>
    </w:p>
    <w:p w:rsidR="00106578" w:rsidRPr="00FE649B" w:rsidRDefault="00106578" w:rsidP="00ED7A93">
      <w:pPr>
        <w:pStyle w:val="ListParagraph"/>
        <w:numPr>
          <w:ilvl w:val="0"/>
          <w:numId w:val="6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以第一作者身份（或本校教师为第一作者，本人第二作者）发表一篇影响因子在</w:t>
      </w:r>
      <w:r w:rsidRPr="00FE649B">
        <w:rPr>
          <w:rFonts w:ascii="宋体" w:hAnsi="宋体" w:cs="宋体"/>
          <w:color w:val="000000"/>
          <w:sz w:val="27"/>
          <w:szCs w:val="27"/>
        </w:rPr>
        <w:t>2.5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以上的</w:t>
      </w:r>
      <w:r w:rsidRPr="00FE649B">
        <w:rPr>
          <w:rFonts w:ascii="宋体" w:hAnsi="宋体" w:cs="宋体"/>
          <w:color w:val="000000"/>
          <w:sz w:val="27"/>
          <w:szCs w:val="27"/>
        </w:rPr>
        <w:t>SCI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检索论文；或者以第一作者身份（或本校教师为第一作者，本人第二作者）已发表的论文的单篇他引超过</w:t>
      </w:r>
      <w:r w:rsidRPr="00FE649B">
        <w:rPr>
          <w:rFonts w:ascii="宋体" w:hAnsi="宋体" w:cs="宋体"/>
          <w:color w:val="000000"/>
          <w:sz w:val="27"/>
          <w:szCs w:val="27"/>
        </w:rPr>
        <w:t>15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次以上；</w:t>
      </w:r>
    </w:p>
    <w:p w:rsidR="00106578" w:rsidRPr="00FE649B" w:rsidRDefault="00106578" w:rsidP="0036782D">
      <w:pPr>
        <w:pStyle w:val="ListParagraph"/>
        <w:numPr>
          <w:ilvl w:val="0"/>
          <w:numId w:val="6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以第一作者身份（或本校教师为第一作者，本人第二作者）发表两篇影响因子在</w:t>
      </w:r>
      <w:r w:rsidRPr="00FE649B">
        <w:rPr>
          <w:rFonts w:ascii="宋体" w:hAnsi="宋体" w:cs="宋体"/>
          <w:color w:val="000000"/>
          <w:sz w:val="27"/>
          <w:szCs w:val="27"/>
        </w:rPr>
        <w:t>1.0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以上的</w:t>
      </w:r>
      <w:r w:rsidRPr="00FE649B">
        <w:rPr>
          <w:rFonts w:ascii="宋体" w:hAnsi="宋体" w:cs="宋体"/>
          <w:color w:val="000000"/>
          <w:sz w:val="27"/>
          <w:szCs w:val="27"/>
        </w:rPr>
        <w:t>SCI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检索论文；或者以第一作者身份在中国计算机学会推荐</w:t>
      </w:r>
      <w:r w:rsidRPr="00FE649B">
        <w:rPr>
          <w:rFonts w:ascii="宋体" w:hAnsi="宋体" w:cs="宋体"/>
          <w:color w:val="000000"/>
          <w:sz w:val="27"/>
          <w:szCs w:val="27"/>
        </w:rPr>
        <w:t>A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类国际学术会议（最新版）上发表两篇文章；</w:t>
      </w:r>
    </w:p>
    <w:p w:rsidR="00106578" w:rsidRPr="00FE649B" w:rsidRDefault="00106578" w:rsidP="0036782D">
      <w:pPr>
        <w:pStyle w:val="ListParagraph"/>
        <w:numPr>
          <w:ilvl w:val="0"/>
          <w:numId w:val="6"/>
        </w:numPr>
        <w:ind w:firstLineChars="0"/>
        <w:rPr>
          <w:rFonts w:ascii="宋体" w:cs="Times New Roman"/>
          <w:color w:val="000000"/>
          <w:sz w:val="27"/>
          <w:szCs w:val="27"/>
        </w:rPr>
      </w:pPr>
      <w:r w:rsidRPr="00FE649B">
        <w:rPr>
          <w:rFonts w:ascii="宋体" w:hAnsi="宋体" w:cs="宋体" w:hint="eastAsia"/>
          <w:color w:val="000000"/>
          <w:sz w:val="27"/>
          <w:szCs w:val="27"/>
        </w:rPr>
        <w:t>以第一作者身份（或本校教师为第一作者，本人第二作者）发表</w:t>
      </w:r>
      <w:r w:rsidRPr="00FE649B">
        <w:rPr>
          <w:rFonts w:ascii="宋体" w:hAnsi="宋体" w:cs="宋体"/>
          <w:color w:val="000000"/>
          <w:sz w:val="27"/>
          <w:szCs w:val="27"/>
        </w:rPr>
        <w:t>4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篇</w:t>
      </w:r>
      <w:r w:rsidRPr="00FE649B">
        <w:rPr>
          <w:rFonts w:ascii="宋体" w:hAnsi="宋体" w:cs="宋体"/>
          <w:color w:val="000000"/>
          <w:sz w:val="27"/>
          <w:szCs w:val="27"/>
        </w:rPr>
        <w:t>SCI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刊物论文</w:t>
      </w:r>
      <w:r w:rsidRPr="00FE649B">
        <w:rPr>
          <w:rFonts w:ascii="宋体" w:hAnsi="宋体" w:cs="宋体"/>
          <w:color w:val="000000"/>
          <w:sz w:val="27"/>
          <w:szCs w:val="27"/>
        </w:rPr>
        <w:t>+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如下条件之一：</w:t>
      </w:r>
    </w:p>
    <w:p w:rsidR="00106578" w:rsidRPr="00FE649B" w:rsidRDefault="00106578" w:rsidP="000D48BE">
      <w:pPr>
        <w:snapToGrid w:val="0"/>
        <w:spacing w:line="312" w:lineRule="auto"/>
        <w:ind w:leftChars="700" w:left="31680" w:firstLineChars="200" w:firstLine="3168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●</w:t>
      </w:r>
      <w:r w:rsidRPr="00FE649B">
        <w:rPr>
          <w:rFonts w:ascii="宋体" w:hAnsi="宋体" w:cs="宋体"/>
          <w:color w:val="000000"/>
          <w:sz w:val="28"/>
          <w:szCs w:val="28"/>
        </w:rPr>
        <w:t xml:space="preserve"> 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获奖成果的主要贡献者（即，获得国家级科研成果奖；或获得省部级科研成果一等奖；或排名前五获得省部级科研成果二等奖；或排名前三获得省部级科研成果三等奖）。</w:t>
      </w:r>
    </w:p>
    <w:p w:rsidR="00106578" w:rsidRPr="00FE649B" w:rsidRDefault="00106578" w:rsidP="000D48BE">
      <w:pPr>
        <w:snapToGrid w:val="0"/>
        <w:spacing w:line="312" w:lineRule="auto"/>
        <w:ind w:leftChars="700" w:left="31680" w:firstLineChars="200" w:firstLine="31680"/>
        <w:rPr>
          <w:rFonts w:ascii="仿宋_GB2312" w:eastAsia="仿宋_GB2312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●作为第一、第二发明人获得</w:t>
      </w:r>
      <w:r w:rsidRPr="00FE649B">
        <w:rPr>
          <w:rFonts w:ascii="宋体" w:hAnsi="宋体" w:cs="宋体"/>
          <w:color w:val="000000"/>
          <w:sz w:val="28"/>
          <w:szCs w:val="28"/>
        </w:rPr>
        <w:t>2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项国家发明专利或国际专利</w:t>
      </w:r>
      <w:r w:rsidRPr="00FE649B">
        <w:rPr>
          <w:rFonts w:ascii="仿宋_GB2312" w:eastAsia="仿宋_GB2312" w:cs="Times New Roman"/>
          <w:color w:val="000000"/>
          <w:sz w:val="28"/>
          <w:szCs w:val="28"/>
        </w:rPr>
        <w:br w:type="page"/>
      </w:r>
    </w:p>
    <w:p w:rsidR="00106578" w:rsidRPr="00FE649B" w:rsidRDefault="00106578" w:rsidP="000542F4">
      <w:pPr>
        <w:snapToGrid w:val="0"/>
        <w:spacing w:line="312" w:lineRule="auto"/>
        <w:rPr>
          <w:rFonts w:ascii="隶书" w:eastAsia="隶书" w:cs="Times New Roman"/>
          <w:color w:val="000000"/>
          <w:sz w:val="44"/>
          <w:szCs w:val="44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附件</w:t>
      </w:r>
      <w:r w:rsidRPr="00FE649B">
        <w:rPr>
          <w:rFonts w:ascii="宋体" w:hAnsi="宋体" w:cs="宋体"/>
          <w:color w:val="000000"/>
          <w:sz w:val="28"/>
          <w:szCs w:val="28"/>
        </w:rPr>
        <w:t>4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：</w:t>
      </w:r>
      <w:r w:rsidRPr="00FE649B">
        <w:rPr>
          <w:rFonts w:ascii="隶书" w:eastAsia="隶书" w:cs="隶书" w:hint="eastAsia"/>
          <w:color w:val="000000"/>
          <w:sz w:val="44"/>
          <w:szCs w:val="44"/>
        </w:rPr>
        <w:t>调入人员</w:t>
      </w:r>
    </w:p>
    <w:p w:rsidR="00106578" w:rsidRPr="00FE649B" w:rsidRDefault="00106578" w:rsidP="000D48BE">
      <w:pPr>
        <w:snapToGrid w:val="0"/>
        <w:spacing w:line="312" w:lineRule="auto"/>
        <w:ind w:firstLineChars="200" w:firstLine="3168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调入人员需要具有高级专业技术职务，北京市户口，具体标准为满足以下条件：</w:t>
      </w:r>
    </w:p>
    <w:p w:rsidR="00106578" w:rsidRPr="00FE649B" w:rsidRDefault="00106578" w:rsidP="000D48BE">
      <w:pPr>
        <w:snapToGrid w:val="0"/>
        <w:spacing w:line="312" w:lineRule="auto"/>
        <w:ind w:firstLineChars="200" w:firstLine="31680"/>
        <w:rPr>
          <w:rFonts w:ascii="宋体" w:cs="Times New Roman"/>
          <w:color w:val="000000"/>
          <w:sz w:val="28"/>
          <w:szCs w:val="28"/>
        </w:rPr>
      </w:pPr>
    </w:p>
    <w:p w:rsidR="00106578" w:rsidRPr="00FE649B" w:rsidRDefault="00106578" w:rsidP="007A2BE9">
      <w:pPr>
        <w:pStyle w:val="ListParagraph"/>
        <w:numPr>
          <w:ilvl w:val="0"/>
          <w:numId w:val="3"/>
        </w:numPr>
        <w:snapToGrid w:val="0"/>
        <w:spacing w:line="312" w:lineRule="auto"/>
        <w:ind w:firstLineChars="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博士毕业以后，以第一作者身份发表两篇影响因子在</w:t>
      </w:r>
      <w:r w:rsidRPr="00FE649B">
        <w:rPr>
          <w:rFonts w:ascii="宋体" w:hAnsi="宋体" w:cs="宋体"/>
          <w:color w:val="000000"/>
          <w:sz w:val="28"/>
          <w:szCs w:val="28"/>
        </w:rPr>
        <w:t>1.0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以上的</w:t>
      </w:r>
      <w:r w:rsidRPr="00FE649B">
        <w:rPr>
          <w:rFonts w:ascii="宋体" w:hAnsi="宋体" w:cs="宋体"/>
          <w:color w:val="000000"/>
          <w:sz w:val="28"/>
          <w:szCs w:val="28"/>
        </w:rPr>
        <w:t>SCI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检索论文</w:t>
      </w:r>
      <w:r w:rsidRPr="00FE649B">
        <w:rPr>
          <w:rFonts w:ascii="宋体" w:cs="宋体"/>
          <w:color w:val="000000"/>
          <w:sz w:val="28"/>
          <w:szCs w:val="28"/>
        </w:rPr>
        <w:t>,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或者以第一作者身份在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中国计算机学会推荐</w:t>
      </w:r>
      <w:r w:rsidRPr="00FE649B">
        <w:rPr>
          <w:rFonts w:ascii="宋体" w:hAnsi="宋体" w:cs="宋体"/>
          <w:color w:val="000000"/>
          <w:sz w:val="27"/>
          <w:szCs w:val="27"/>
        </w:rPr>
        <w:t>A</w:t>
      </w:r>
      <w:r w:rsidRPr="00FE649B">
        <w:rPr>
          <w:rFonts w:ascii="宋体" w:hAnsi="宋体" w:cs="宋体" w:hint="eastAsia"/>
          <w:color w:val="000000"/>
          <w:sz w:val="27"/>
          <w:szCs w:val="27"/>
        </w:rPr>
        <w:t>类国际学术会议（最新版）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上发表两篇文章；</w:t>
      </w:r>
    </w:p>
    <w:p w:rsidR="00106578" w:rsidRPr="00FE649B" w:rsidRDefault="00106578" w:rsidP="007A2BE9">
      <w:pPr>
        <w:pStyle w:val="ListParagraph"/>
        <w:numPr>
          <w:ilvl w:val="0"/>
          <w:numId w:val="3"/>
        </w:numPr>
        <w:snapToGrid w:val="0"/>
        <w:spacing w:line="312" w:lineRule="auto"/>
        <w:ind w:firstLineChars="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以主持人身份获得一项省部级以上纵向科研项目资助。</w:t>
      </w:r>
    </w:p>
    <w:p w:rsidR="00106578" w:rsidRPr="00FE649B" w:rsidRDefault="00106578" w:rsidP="000F3A82">
      <w:pPr>
        <w:pStyle w:val="ListParagraph"/>
        <w:numPr>
          <w:ilvl w:val="0"/>
          <w:numId w:val="3"/>
        </w:numPr>
        <w:snapToGrid w:val="0"/>
        <w:spacing w:line="312" w:lineRule="auto"/>
        <w:ind w:firstLineChars="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提供</w:t>
      </w:r>
      <w:r w:rsidRPr="00FE649B">
        <w:rPr>
          <w:rFonts w:ascii="宋体" w:hAnsi="宋体" w:cs="宋体"/>
          <w:color w:val="000000"/>
          <w:sz w:val="28"/>
          <w:szCs w:val="28"/>
        </w:rPr>
        <w:t>2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到</w:t>
      </w:r>
      <w:r w:rsidRPr="00FE649B">
        <w:rPr>
          <w:rFonts w:ascii="宋体" w:hAnsi="宋体" w:cs="宋体"/>
          <w:color w:val="000000"/>
          <w:sz w:val="28"/>
          <w:szCs w:val="28"/>
        </w:rPr>
        <w:t>3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篇第一作者的代表作，由学院安排送外审专家对学术水平进行评定，然后由学校的职称委员会对副高职称进行认定，认定通过允许调入。</w:t>
      </w:r>
    </w:p>
    <w:p w:rsidR="00106578" w:rsidRDefault="00106578" w:rsidP="00C676A4">
      <w:pPr>
        <w:pStyle w:val="ListParagraph"/>
        <w:numPr>
          <w:ilvl w:val="0"/>
          <w:numId w:val="3"/>
        </w:numPr>
        <w:snapToGrid w:val="0"/>
        <w:spacing w:line="312" w:lineRule="auto"/>
        <w:ind w:firstLineChars="0"/>
        <w:rPr>
          <w:rFonts w:ascii="宋体" w:cs="Times New Roman"/>
          <w:color w:val="000000"/>
          <w:sz w:val="28"/>
          <w:szCs w:val="28"/>
        </w:rPr>
      </w:pPr>
      <w:r w:rsidRPr="00FE649B">
        <w:rPr>
          <w:rFonts w:ascii="宋体" w:hAnsi="宋体" w:cs="宋体" w:hint="eastAsia"/>
          <w:color w:val="000000"/>
          <w:sz w:val="28"/>
          <w:szCs w:val="28"/>
        </w:rPr>
        <w:t>进行教学试讲，并由专家委员会对试讲进行投票，投票通过率在</w:t>
      </w:r>
      <w:r w:rsidRPr="00FE649B">
        <w:rPr>
          <w:rFonts w:ascii="宋体" w:hAnsi="宋体" w:cs="宋体"/>
          <w:color w:val="000000"/>
          <w:sz w:val="28"/>
          <w:szCs w:val="28"/>
        </w:rPr>
        <w:t>90%</w:t>
      </w:r>
      <w:r w:rsidRPr="00FE649B">
        <w:rPr>
          <w:rFonts w:ascii="宋体" w:hAnsi="宋体" w:cs="宋体" w:hint="eastAsia"/>
          <w:color w:val="000000"/>
          <w:sz w:val="28"/>
          <w:szCs w:val="28"/>
        </w:rPr>
        <w:t>以上。</w:t>
      </w:r>
    </w:p>
    <w:p w:rsidR="00106578" w:rsidRDefault="00106578" w:rsidP="00FE649B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</w:p>
    <w:p w:rsidR="00106578" w:rsidRDefault="00106578" w:rsidP="00FE649B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</w:p>
    <w:p w:rsidR="00106578" w:rsidRDefault="00106578" w:rsidP="00FE649B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</w:p>
    <w:p w:rsidR="00106578" w:rsidRDefault="00106578" w:rsidP="00FE649B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</w:p>
    <w:p w:rsidR="00106578" w:rsidRDefault="00106578" w:rsidP="00FE649B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color w:val="000000"/>
          <w:sz w:val="28"/>
          <w:szCs w:val="28"/>
        </w:rPr>
        <w:t>北京邮电大学信息与通信工程学院</w:t>
      </w:r>
    </w:p>
    <w:p w:rsidR="00106578" w:rsidRPr="00FE649B" w:rsidRDefault="00106578" w:rsidP="00FE649B">
      <w:pPr>
        <w:snapToGrid w:val="0"/>
        <w:spacing w:line="312" w:lineRule="auto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                                       2016-6-29</w:t>
      </w:r>
    </w:p>
    <w:sectPr w:rsidR="00106578" w:rsidRPr="00FE649B" w:rsidSect="0073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578" w:rsidRDefault="00106578" w:rsidP="00A55C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6578" w:rsidRDefault="00106578" w:rsidP="00A55C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578" w:rsidRDefault="00106578" w:rsidP="00A55C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6578" w:rsidRDefault="00106578" w:rsidP="00A55C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2D7A"/>
    <w:multiLevelType w:val="hybridMultilevel"/>
    <w:tmpl w:val="A832F670"/>
    <w:lvl w:ilvl="0" w:tplc="52A87504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2CC2497"/>
    <w:multiLevelType w:val="hybridMultilevel"/>
    <w:tmpl w:val="A33CB0EA"/>
    <w:lvl w:ilvl="0" w:tplc="6A4409A6">
      <w:start w:val="1"/>
      <w:numFmt w:val="decimal"/>
      <w:lvlText w:val="%1、"/>
      <w:lvlJc w:val="left"/>
      <w:pPr>
        <w:ind w:left="1380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E921FC4"/>
    <w:multiLevelType w:val="hybridMultilevel"/>
    <w:tmpl w:val="A33CB0EA"/>
    <w:lvl w:ilvl="0" w:tplc="6A4409A6">
      <w:start w:val="1"/>
      <w:numFmt w:val="decimal"/>
      <w:lvlText w:val="%1、"/>
      <w:lvlJc w:val="left"/>
      <w:pPr>
        <w:ind w:left="1380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830C48"/>
    <w:multiLevelType w:val="hybridMultilevel"/>
    <w:tmpl w:val="3320CEFC"/>
    <w:lvl w:ilvl="0" w:tplc="730E6F66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C42D6A"/>
    <w:multiLevelType w:val="hybridMultilevel"/>
    <w:tmpl w:val="E1065560"/>
    <w:lvl w:ilvl="0" w:tplc="333A9E14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62DD0A9F"/>
    <w:multiLevelType w:val="hybridMultilevel"/>
    <w:tmpl w:val="CAB652EE"/>
    <w:lvl w:ilvl="0" w:tplc="FE187B98">
      <w:start w:val="1"/>
      <w:numFmt w:val="decimal"/>
      <w:lvlText w:val="%1、"/>
      <w:lvlJc w:val="left"/>
      <w:pPr>
        <w:ind w:left="1485" w:hanging="945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F41"/>
    <w:rsid w:val="00002FA5"/>
    <w:rsid w:val="00003848"/>
    <w:rsid w:val="000062BD"/>
    <w:rsid w:val="00010077"/>
    <w:rsid w:val="000140F8"/>
    <w:rsid w:val="00015789"/>
    <w:rsid w:val="00017F41"/>
    <w:rsid w:val="00026A5F"/>
    <w:rsid w:val="00027148"/>
    <w:rsid w:val="000332B7"/>
    <w:rsid w:val="00036621"/>
    <w:rsid w:val="000418CB"/>
    <w:rsid w:val="00050F6C"/>
    <w:rsid w:val="00051589"/>
    <w:rsid w:val="00052C6E"/>
    <w:rsid w:val="000542F4"/>
    <w:rsid w:val="00054ED8"/>
    <w:rsid w:val="00055C0E"/>
    <w:rsid w:val="00060D45"/>
    <w:rsid w:val="00062450"/>
    <w:rsid w:val="00095BEC"/>
    <w:rsid w:val="000A21B3"/>
    <w:rsid w:val="000A57FD"/>
    <w:rsid w:val="000D42AE"/>
    <w:rsid w:val="000D48BE"/>
    <w:rsid w:val="000E18A9"/>
    <w:rsid w:val="000E6314"/>
    <w:rsid w:val="000F3A82"/>
    <w:rsid w:val="00106578"/>
    <w:rsid w:val="001140D1"/>
    <w:rsid w:val="00147628"/>
    <w:rsid w:val="001506AA"/>
    <w:rsid w:val="00155547"/>
    <w:rsid w:val="00163606"/>
    <w:rsid w:val="00183E3F"/>
    <w:rsid w:val="0018451C"/>
    <w:rsid w:val="00184CCF"/>
    <w:rsid w:val="00186644"/>
    <w:rsid w:val="0019124A"/>
    <w:rsid w:val="0019360F"/>
    <w:rsid w:val="001A2415"/>
    <w:rsid w:val="001A3064"/>
    <w:rsid w:val="001B5CC8"/>
    <w:rsid w:val="001C57C7"/>
    <w:rsid w:val="001D571B"/>
    <w:rsid w:val="001E3078"/>
    <w:rsid w:val="00200C55"/>
    <w:rsid w:val="00202F2C"/>
    <w:rsid w:val="00204B99"/>
    <w:rsid w:val="002063AF"/>
    <w:rsid w:val="002066DB"/>
    <w:rsid w:val="002111C6"/>
    <w:rsid w:val="00221FC9"/>
    <w:rsid w:val="002234B2"/>
    <w:rsid w:val="00232461"/>
    <w:rsid w:val="002345DB"/>
    <w:rsid w:val="00241978"/>
    <w:rsid w:val="00251459"/>
    <w:rsid w:val="0025640C"/>
    <w:rsid w:val="00261C1F"/>
    <w:rsid w:val="00274648"/>
    <w:rsid w:val="00276BBD"/>
    <w:rsid w:val="0029660F"/>
    <w:rsid w:val="002974B3"/>
    <w:rsid w:val="002A400C"/>
    <w:rsid w:val="002B07D0"/>
    <w:rsid w:val="002B39B6"/>
    <w:rsid w:val="002B47F2"/>
    <w:rsid w:val="002C16A3"/>
    <w:rsid w:val="002C24BB"/>
    <w:rsid w:val="002C6F83"/>
    <w:rsid w:val="002C7005"/>
    <w:rsid w:val="002D7FD2"/>
    <w:rsid w:val="002E19DB"/>
    <w:rsid w:val="002E400D"/>
    <w:rsid w:val="002F2733"/>
    <w:rsid w:val="002F3E4C"/>
    <w:rsid w:val="003113AB"/>
    <w:rsid w:val="003120BF"/>
    <w:rsid w:val="00312511"/>
    <w:rsid w:val="003150AA"/>
    <w:rsid w:val="00315FE1"/>
    <w:rsid w:val="0031610C"/>
    <w:rsid w:val="00327548"/>
    <w:rsid w:val="00337942"/>
    <w:rsid w:val="003479E5"/>
    <w:rsid w:val="0035075F"/>
    <w:rsid w:val="00352CF6"/>
    <w:rsid w:val="00357C51"/>
    <w:rsid w:val="0036782D"/>
    <w:rsid w:val="00375094"/>
    <w:rsid w:val="003755F5"/>
    <w:rsid w:val="00380509"/>
    <w:rsid w:val="00381A72"/>
    <w:rsid w:val="00385C27"/>
    <w:rsid w:val="00386E43"/>
    <w:rsid w:val="003B5897"/>
    <w:rsid w:val="003C2AC7"/>
    <w:rsid w:val="003D6E18"/>
    <w:rsid w:val="003D7F79"/>
    <w:rsid w:val="003E596D"/>
    <w:rsid w:val="003F000A"/>
    <w:rsid w:val="00404587"/>
    <w:rsid w:val="00406CA5"/>
    <w:rsid w:val="0040797F"/>
    <w:rsid w:val="00417FA4"/>
    <w:rsid w:val="00422FB5"/>
    <w:rsid w:val="00426E62"/>
    <w:rsid w:val="00430395"/>
    <w:rsid w:val="00432C88"/>
    <w:rsid w:val="00434B5C"/>
    <w:rsid w:val="00435D1F"/>
    <w:rsid w:val="00444615"/>
    <w:rsid w:val="00454F0D"/>
    <w:rsid w:val="00477DD1"/>
    <w:rsid w:val="00480D4A"/>
    <w:rsid w:val="0048101C"/>
    <w:rsid w:val="004A57A5"/>
    <w:rsid w:val="004A5B7C"/>
    <w:rsid w:val="004B6B05"/>
    <w:rsid w:val="004D0163"/>
    <w:rsid w:val="004D1FE7"/>
    <w:rsid w:val="004D49F7"/>
    <w:rsid w:val="004E148A"/>
    <w:rsid w:val="004F0379"/>
    <w:rsid w:val="004F05E3"/>
    <w:rsid w:val="0050442A"/>
    <w:rsid w:val="0050727C"/>
    <w:rsid w:val="00507578"/>
    <w:rsid w:val="005078B0"/>
    <w:rsid w:val="0051387F"/>
    <w:rsid w:val="005178A7"/>
    <w:rsid w:val="0052259E"/>
    <w:rsid w:val="00530482"/>
    <w:rsid w:val="00532610"/>
    <w:rsid w:val="00534EF0"/>
    <w:rsid w:val="005359CC"/>
    <w:rsid w:val="005406AB"/>
    <w:rsid w:val="00562842"/>
    <w:rsid w:val="00581269"/>
    <w:rsid w:val="005877E7"/>
    <w:rsid w:val="005A0FC5"/>
    <w:rsid w:val="005B37D8"/>
    <w:rsid w:val="005B39F5"/>
    <w:rsid w:val="005B6A44"/>
    <w:rsid w:val="005C1CC9"/>
    <w:rsid w:val="005C5500"/>
    <w:rsid w:val="005E36BE"/>
    <w:rsid w:val="005E5554"/>
    <w:rsid w:val="005F1BC4"/>
    <w:rsid w:val="005F6663"/>
    <w:rsid w:val="005F7155"/>
    <w:rsid w:val="00603A52"/>
    <w:rsid w:val="0060688B"/>
    <w:rsid w:val="0061045E"/>
    <w:rsid w:val="006159AD"/>
    <w:rsid w:val="006243A4"/>
    <w:rsid w:val="00624475"/>
    <w:rsid w:val="00631E47"/>
    <w:rsid w:val="0063654E"/>
    <w:rsid w:val="006454D4"/>
    <w:rsid w:val="00662516"/>
    <w:rsid w:val="00664B6A"/>
    <w:rsid w:val="0068480C"/>
    <w:rsid w:val="006A1B0A"/>
    <w:rsid w:val="006B22EF"/>
    <w:rsid w:val="006B5BF6"/>
    <w:rsid w:val="006C2E53"/>
    <w:rsid w:val="006D462E"/>
    <w:rsid w:val="006E4F5F"/>
    <w:rsid w:val="006E6784"/>
    <w:rsid w:val="006E79A5"/>
    <w:rsid w:val="007039DD"/>
    <w:rsid w:val="0070488A"/>
    <w:rsid w:val="00706320"/>
    <w:rsid w:val="00723AA1"/>
    <w:rsid w:val="00732F13"/>
    <w:rsid w:val="00733451"/>
    <w:rsid w:val="007359FB"/>
    <w:rsid w:val="0073601F"/>
    <w:rsid w:val="0073742D"/>
    <w:rsid w:val="00753A0B"/>
    <w:rsid w:val="00761D94"/>
    <w:rsid w:val="007626A7"/>
    <w:rsid w:val="00774D08"/>
    <w:rsid w:val="00777C7F"/>
    <w:rsid w:val="007813C6"/>
    <w:rsid w:val="00795CF7"/>
    <w:rsid w:val="007A2076"/>
    <w:rsid w:val="007A263D"/>
    <w:rsid w:val="007A2BE9"/>
    <w:rsid w:val="007B4322"/>
    <w:rsid w:val="007C4309"/>
    <w:rsid w:val="007C49E5"/>
    <w:rsid w:val="007E0DE4"/>
    <w:rsid w:val="007F6FAE"/>
    <w:rsid w:val="00803717"/>
    <w:rsid w:val="00825427"/>
    <w:rsid w:val="00840C70"/>
    <w:rsid w:val="00843C74"/>
    <w:rsid w:val="00866053"/>
    <w:rsid w:val="00881FB3"/>
    <w:rsid w:val="00883E3F"/>
    <w:rsid w:val="008870A2"/>
    <w:rsid w:val="0089264F"/>
    <w:rsid w:val="008A0078"/>
    <w:rsid w:val="008A0B40"/>
    <w:rsid w:val="008A6801"/>
    <w:rsid w:val="008A7702"/>
    <w:rsid w:val="008D6243"/>
    <w:rsid w:val="008E0AF2"/>
    <w:rsid w:val="008E2C07"/>
    <w:rsid w:val="008E451D"/>
    <w:rsid w:val="008E5212"/>
    <w:rsid w:val="008E7AB3"/>
    <w:rsid w:val="008F1FDE"/>
    <w:rsid w:val="008F2110"/>
    <w:rsid w:val="00912CE9"/>
    <w:rsid w:val="00924DAB"/>
    <w:rsid w:val="00930A49"/>
    <w:rsid w:val="0093422A"/>
    <w:rsid w:val="00952B4D"/>
    <w:rsid w:val="00976ABD"/>
    <w:rsid w:val="00984664"/>
    <w:rsid w:val="009A129B"/>
    <w:rsid w:val="009B38E0"/>
    <w:rsid w:val="009C2EF4"/>
    <w:rsid w:val="009C3988"/>
    <w:rsid w:val="009D1A37"/>
    <w:rsid w:val="009D4EB5"/>
    <w:rsid w:val="009E3E79"/>
    <w:rsid w:val="009F1DE5"/>
    <w:rsid w:val="00A01CC6"/>
    <w:rsid w:val="00A053A8"/>
    <w:rsid w:val="00A0621B"/>
    <w:rsid w:val="00A30DA1"/>
    <w:rsid w:val="00A4644E"/>
    <w:rsid w:val="00A50638"/>
    <w:rsid w:val="00A54AE7"/>
    <w:rsid w:val="00A55C54"/>
    <w:rsid w:val="00A8191C"/>
    <w:rsid w:val="00A959D7"/>
    <w:rsid w:val="00A97D8D"/>
    <w:rsid w:val="00AB1701"/>
    <w:rsid w:val="00AD1868"/>
    <w:rsid w:val="00AD2CC4"/>
    <w:rsid w:val="00AD2D6E"/>
    <w:rsid w:val="00AE1023"/>
    <w:rsid w:val="00AE1FD0"/>
    <w:rsid w:val="00AE2D7C"/>
    <w:rsid w:val="00AF158C"/>
    <w:rsid w:val="00AF2A44"/>
    <w:rsid w:val="00AF40E1"/>
    <w:rsid w:val="00B0386B"/>
    <w:rsid w:val="00B042EE"/>
    <w:rsid w:val="00B07394"/>
    <w:rsid w:val="00B213AC"/>
    <w:rsid w:val="00B24508"/>
    <w:rsid w:val="00B33C81"/>
    <w:rsid w:val="00B5285E"/>
    <w:rsid w:val="00B53F5E"/>
    <w:rsid w:val="00B54010"/>
    <w:rsid w:val="00B564F0"/>
    <w:rsid w:val="00B637FC"/>
    <w:rsid w:val="00B8274B"/>
    <w:rsid w:val="00B82D7D"/>
    <w:rsid w:val="00B83191"/>
    <w:rsid w:val="00B83E33"/>
    <w:rsid w:val="00B844CB"/>
    <w:rsid w:val="00BA0149"/>
    <w:rsid w:val="00BA217C"/>
    <w:rsid w:val="00BA3515"/>
    <w:rsid w:val="00BB2C69"/>
    <w:rsid w:val="00BB2D78"/>
    <w:rsid w:val="00BB7CFE"/>
    <w:rsid w:val="00BC596A"/>
    <w:rsid w:val="00BC5A8D"/>
    <w:rsid w:val="00BD0FA7"/>
    <w:rsid w:val="00BD16CD"/>
    <w:rsid w:val="00BD330B"/>
    <w:rsid w:val="00BE0F23"/>
    <w:rsid w:val="00BF256B"/>
    <w:rsid w:val="00BF2671"/>
    <w:rsid w:val="00BF48EA"/>
    <w:rsid w:val="00BF7B4A"/>
    <w:rsid w:val="00C007C7"/>
    <w:rsid w:val="00C0171D"/>
    <w:rsid w:val="00C0315E"/>
    <w:rsid w:val="00C1166C"/>
    <w:rsid w:val="00C22217"/>
    <w:rsid w:val="00C2435E"/>
    <w:rsid w:val="00C33B25"/>
    <w:rsid w:val="00C37787"/>
    <w:rsid w:val="00C460D4"/>
    <w:rsid w:val="00C46EC7"/>
    <w:rsid w:val="00C51051"/>
    <w:rsid w:val="00C5293C"/>
    <w:rsid w:val="00C52F46"/>
    <w:rsid w:val="00C54549"/>
    <w:rsid w:val="00C676A4"/>
    <w:rsid w:val="00C76300"/>
    <w:rsid w:val="00C902F5"/>
    <w:rsid w:val="00C92C75"/>
    <w:rsid w:val="00CA2E20"/>
    <w:rsid w:val="00CB0C09"/>
    <w:rsid w:val="00CB748C"/>
    <w:rsid w:val="00CC473D"/>
    <w:rsid w:val="00CD6FEE"/>
    <w:rsid w:val="00CE3D4B"/>
    <w:rsid w:val="00CF52A4"/>
    <w:rsid w:val="00CF5C7C"/>
    <w:rsid w:val="00D02553"/>
    <w:rsid w:val="00D04F7E"/>
    <w:rsid w:val="00D232C6"/>
    <w:rsid w:val="00D31B9C"/>
    <w:rsid w:val="00D46D50"/>
    <w:rsid w:val="00D61262"/>
    <w:rsid w:val="00D65647"/>
    <w:rsid w:val="00D71E3A"/>
    <w:rsid w:val="00D860F8"/>
    <w:rsid w:val="00D94CF5"/>
    <w:rsid w:val="00D96D03"/>
    <w:rsid w:val="00D97BED"/>
    <w:rsid w:val="00DB104A"/>
    <w:rsid w:val="00DB4BA0"/>
    <w:rsid w:val="00DD0BCC"/>
    <w:rsid w:val="00DD2B56"/>
    <w:rsid w:val="00DD498A"/>
    <w:rsid w:val="00DD61D9"/>
    <w:rsid w:val="00DF69FA"/>
    <w:rsid w:val="00E12F67"/>
    <w:rsid w:val="00E132B1"/>
    <w:rsid w:val="00E2005B"/>
    <w:rsid w:val="00E332A1"/>
    <w:rsid w:val="00E377AB"/>
    <w:rsid w:val="00E45EE2"/>
    <w:rsid w:val="00E632CC"/>
    <w:rsid w:val="00E64952"/>
    <w:rsid w:val="00E65286"/>
    <w:rsid w:val="00E713BB"/>
    <w:rsid w:val="00E73B94"/>
    <w:rsid w:val="00E842E8"/>
    <w:rsid w:val="00E91650"/>
    <w:rsid w:val="00EB1078"/>
    <w:rsid w:val="00EB166F"/>
    <w:rsid w:val="00EB1F2A"/>
    <w:rsid w:val="00EC07FF"/>
    <w:rsid w:val="00EC330F"/>
    <w:rsid w:val="00EC3519"/>
    <w:rsid w:val="00ED42D7"/>
    <w:rsid w:val="00ED59AF"/>
    <w:rsid w:val="00ED6D9C"/>
    <w:rsid w:val="00ED7A93"/>
    <w:rsid w:val="00EE6DAF"/>
    <w:rsid w:val="00EF6F6D"/>
    <w:rsid w:val="00F2426D"/>
    <w:rsid w:val="00F2550B"/>
    <w:rsid w:val="00F30455"/>
    <w:rsid w:val="00F411B8"/>
    <w:rsid w:val="00F429D3"/>
    <w:rsid w:val="00F5542F"/>
    <w:rsid w:val="00F6409D"/>
    <w:rsid w:val="00F66851"/>
    <w:rsid w:val="00F72084"/>
    <w:rsid w:val="00F80564"/>
    <w:rsid w:val="00F92AA7"/>
    <w:rsid w:val="00F936B0"/>
    <w:rsid w:val="00F93E7F"/>
    <w:rsid w:val="00F95098"/>
    <w:rsid w:val="00F952EB"/>
    <w:rsid w:val="00FA40AC"/>
    <w:rsid w:val="00FB12D2"/>
    <w:rsid w:val="00FB223B"/>
    <w:rsid w:val="00FB4802"/>
    <w:rsid w:val="00FE3DCE"/>
    <w:rsid w:val="00FE428D"/>
    <w:rsid w:val="00FE4787"/>
    <w:rsid w:val="00FE649B"/>
    <w:rsid w:val="00FF0AF0"/>
    <w:rsid w:val="00FF1596"/>
    <w:rsid w:val="00FF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1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315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A5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5C5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5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5C5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640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0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238</Words>
  <Characters>1357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信息与通信工程学院教师岗位人员招聘暂行办法</dc:title>
  <dc:subject/>
  <dc:creator>张琳</dc:creator>
  <cp:keywords/>
  <dc:description/>
  <cp:lastModifiedBy>zc</cp:lastModifiedBy>
  <cp:revision>2</cp:revision>
  <dcterms:created xsi:type="dcterms:W3CDTF">2016-07-14T02:42:00Z</dcterms:created>
  <dcterms:modified xsi:type="dcterms:W3CDTF">2016-07-14T02:42:00Z</dcterms:modified>
</cp:coreProperties>
</file>