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4D9" w:rsidRPr="00C634D9" w:rsidRDefault="00C634D9" w:rsidP="00C634D9">
      <w:pPr>
        <w:widowControl/>
        <w:spacing w:before="100" w:beforeAutospacing="1" w:after="100" w:afterAutospacing="1" w:line="390" w:lineRule="atLeast"/>
        <w:ind w:firstLine="480"/>
        <w:jc w:val="center"/>
        <w:rPr>
          <w:rFonts w:asciiTheme="majorEastAsia" w:eastAsiaTheme="majorEastAsia" w:hAnsiTheme="majorEastAsia" w:cs="宋体" w:hint="eastAsia"/>
          <w:b/>
          <w:kern w:val="0"/>
          <w:sz w:val="36"/>
          <w:szCs w:val="36"/>
        </w:rPr>
      </w:pPr>
      <w:r w:rsidRPr="00C634D9">
        <w:rPr>
          <w:rFonts w:asciiTheme="majorEastAsia" w:eastAsiaTheme="majorEastAsia" w:hAnsiTheme="majorEastAsia" w:cs="宋体" w:hint="eastAsia"/>
          <w:b/>
          <w:kern w:val="0"/>
          <w:sz w:val="36"/>
          <w:szCs w:val="36"/>
        </w:rPr>
        <w:t>山西青年职业学院简介</w:t>
      </w:r>
    </w:p>
    <w:p w:rsidR="00500267" w:rsidRPr="00C83453" w:rsidRDefault="00500267" w:rsidP="00C83453">
      <w:pPr>
        <w:widowControl/>
        <w:spacing w:before="100" w:beforeAutospacing="1" w:after="100" w:afterAutospacing="1" w:line="390" w:lineRule="atLeast"/>
        <w:ind w:firstLine="480"/>
        <w:jc w:val="left"/>
        <w:rPr>
          <w:rFonts w:ascii="仿宋" w:eastAsia="仿宋" w:hAnsi="仿宋" w:cs="宋体"/>
          <w:kern w:val="0"/>
          <w:sz w:val="30"/>
          <w:szCs w:val="30"/>
        </w:rPr>
      </w:pPr>
      <w:r w:rsidRPr="00C83453">
        <w:rPr>
          <w:rFonts w:ascii="仿宋" w:eastAsia="仿宋" w:hAnsi="仿宋" w:cs="宋体" w:hint="eastAsia"/>
          <w:kern w:val="0"/>
          <w:sz w:val="30"/>
          <w:szCs w:val="30"/>
        </w:rPr>
        <w:t>山西青年职业学院（共青团山西省委团校）是经国家教育部和山西省人民政府批准成立的全日制高职院校，是我省唯一培养青少年社会工作者和培训共青团干部的团属高校。前身为共青团山西省委团校、山西青年管理干部学院。目前主要承担高等职业教育、青年干部培训、青少年研究等方面工作。下辖山西省青少年研究所、山西省青年教育科技文化服务中心等法人单位。</w:t>
      </w:r>
    </w:p>
    <w:p w:rsidR="00500267" w:rsidRPr="00C83453" w:rsidRDefault="00500267" w:rsidP="00C83453">
      <w:pPr>
        <w:widowControl/>
        <w:spacing w:before="100" w:beforeAutospacing="1" w:after="100" w:afterAutospacing="1" w:line="390" w:lineRule="atLeast"/>
        <w:ind w:firstLine="480"/>
        <w:jc w:val="left"/>
        <w:rPr>
          <w:rFonts w:ascii="仿宋" w:eastAsia="仿宋" w:hAnsi="仿宋" w:cs="宋体"/>
          <w:kern w:val="0"/>
          <w:sz w:val="30"/>
          <w:szCs w:val="30"/>
        </w:rPr>
      </w:pPr>
      <w:r w:rsidRPr="00C83453">
        <w:rPr>
          <w:rFonts w:ascii="仿宋" w:eastAsia="仿宋" w:hAnsi="仿宋" w:cs="宋体" w:hint="eastAsia"/>
          <w:kern w:val="0"/>
          <w:sz w:val="30"/>
          <w:szCs w:val="30"/>
        </w:rPr>
        <w:t>学院位于太原市经济技术开发区教育园区</w:t>
      </w:r>
      <w:r w:rsidR="00C634D9">
        <w:rPr>
          <w:rFonts w:ascii="仿宋" w:eastAsia="仿宋" w:hAnsi="仿宋" w:cs="宋体" w:hint="eastAsia"/>
          <w:kern w:val="0"/>
          <w:sz w:val="30"/>
          <w:szCs w:val="30"/>
        </w:rPr>
        <w:t>，</w:t>
      </w:r>
      <w:r w:rsidRPr="00C83453">
        <w:rPr>
          <w:rFonts w:ascii="仿宋" w:eastAsia="仿宋" w:hAnsi="仿宋" w:cs="宋体" w:hint="eastAsia"/>
          <w:kern w:val="0"/>
          <w:sz w:val="30"/>
          <w:szCs w:val="30"/>
        </w:rPr>
        <w:t>占地</w:t>
      </w:r>
      <w:r w:rsidRPr="00C83453">
        <w:rPr>
          <w:rFonts w:ascii="仿宋" w:eastAsia="仿宋" w:hAnsi="仿宋" w:cs="宋体"/>
          <w:kern w:val="0"/>
          <w:sz w:val="30"/>
          <w:szCs w:val="30"/>
        </w:rPr>
        <w:t>355</w:t>
      </w:r>
      <w:r w:rsidRPr="00C83453">
        <w:rPr>
          <w:rFonts w:ascii="仿宋" w:eastAsia="仿宋" w:hAnsi="仿宋" w:cs="宋体" w:hint="eastAsia"/>
          <w:kern w:val="0"/>
          <w:sz w:val="30"/>
          <w:szCs w:val="30"/>
        </w:rPr>
        <w:t>亩，建筑面积</w:t>
      </w:r>
      <w:r w:rsidRPr="00C83453">
        <w:rPr>
          <w:rFonts w:ascii="仿宋" w:eastAsia="仿宋" w:hAnsi="仿宋" w:cs="宋体"/>
          <w:kern w:val="0"/>
          <w:sz w:val="30"/>
          <w:szCs w:val="30"/>
        </w:rPr>
        <w:t>12.2</w:t>
      </w:r>
      <w:r w:rsidRPr="00C83453">
        <w:rPr>
          <w:rFonts w:ascii="仿宋" w:eastAsia="仿宋" w:hAnsi="仿宋" w:cs="宋体" w:hint="eastAsia"/>
          <w:kern w:val="0"/>
          <w:sz w:val="30"/>
          <w:szCs w:val="30"/>
        </w:rPr>
        <w:t>万平方米，绿化面积</w:t>
      </w:r>
      <w:r w:rsidRPr="00C83453">
        <w:rPr>
          <w:rFonts w:ascii="仿宋" w:eastAsia="仿宋" w:hAnsi="仿宋" w:cs="宋体"/>
          <w:kern w:val="0"/>
          <w:sz w:val="30"/>
          <w:szCs w:val="30"/>
        </w:rPr>
        <w:t>5.33</w:t>
      </w:r>
      <w:r w:rsidRPr="00C83453">
        <w:rPr>
          <w:rFonts w:ascii="仿宋" w:eastAsia="仿宋" w:hAnsi="仿宋" w:cs="宋体" w:hint="eastAsia"/>
          <w:kern w:val="0"/>
          <w:sz w:val="30"/>
          <w:szCs w:val="30"/>
        </w:rPr>
        <w:t>万平方米。学院设六系（社会工作系、财经系、管理系、计算机系、艺术系、旅游系）二部（培训部、基础部）一中心（信息中心）等教学部门，</w:t>
      </w:r>
      <w:r w:rsidR="00C634D9">
        <w:rPr>
          <w:rFonts w:ascii="仿宋" w:eastAsia="仿宋" w:hAnsi="仿宋" w:cs="宋体"/>
          <w:kern w:val="0"/>
          <w:sz w:val="30"/>
          <w:szCs w:val="30"/>
        </w:rPr>
        <w:t>20</w:t>
      </w:r>
      <w:r w:rsidRPr="00C83453">
        <w:rPr>
          <w:rFonts w:ascii="仿宋" w:eastAsia="仿宋" w:hAnsi="仿宋" w:cs="宋体" w:hint="eastAsia"/>
          <w:kern w:val="0"/>
          <w:sz w:val="30"/>
          <w:szCs w:val="30"/>
        </w:rPr>
        <w:t>个招生专业（社区管理与服务、文秘、心理咨询、电子商务、资产评估与管理、会计电算化、连锁经营管理、物流管理、服装设计、环境艺术设计、电脑艺术设计、</w:t>
      </w:r>
      <w:r w:rsidR="00C634D9" w:rsidRPr="00C83453">
        <w:rPr>
          <w:rFonts w:ascii="仿宋" w:eastAsia="仿宋" w:hAnsi="仿宋" w:cs="宋体" w:hint="eastAsia"/>
          <w:kern w:val="0"/>
          <w:sz w:val="30"/>
          <w:szCs w:val="30"/>
        </w:rPr>
        <w:t>工艺美术品设计与制作</w:t>
      </w:r>
      <w:r w:rsidR="00C634D9">
        <w:rPr>
          <w:rFonts w:ascii="仿宋" w:eastAsia="仿宋" w:hAnsi="仿宋" w:cs="宋体" w:hint="eastAsia"/>
          <w:kern w:val="0"/>
          <w:sz w:val="30"/>
          <w:szCs w:val="30"/>
        </w:rPr>
        <w:t>、</w:t>
      </w:r>
      <w:r w:rsidRPr="00C83453">
        <w:rPr>
          <w:rFonts w:ascii="仿宋" w:eastAsia="仿宋" w:hAnsi="仿宋" w:cs="宋体" w:hint="eastAsia"/>
          <w:kern w:val="0"/>
          <w:sz w:val="30"/>
          <w:szCs w:val="30"/>
        </w:rPr>
        <w:t>旅游管理、酒店管理、计算机网络技术、计算机多媒体技术、计算机信息管理、软件技术、应用英语、移动互联网应用）</w:t>
      </w:r>
      <w:r w:rsidR="00C634D9">
        <w:rPr>
          <w:rFonts w:ascii="仿宋" w:eastAsia="仿宋" w:hAnsi="仿宋" w:cs="宋体" w:hint="eastAsia"/>
          <w:kern w:val="0"/>
          <w:sz w:val="30"/>
          <w:szCs w:val="30"/>
        </w:rPr>
        <w:t>。</w:t>
      </w:r>
      <w:r w:rsidRPr="00C83453">
        <w:rPr>
          <w:rFonts w:ascii="仿宋" w:eastAsia="仿宋" w:hAnsi="仿宋" w:cs="宋体"/>
          <w:kern w:val="0"/>
          <w:sz w:val="30"/>
          <w:szCs w:val="30"/>
        </w:rPr>
        <w:t>2015</w:t>
      </w:r>
      <w:r w:rsidRPr="00C83453">
        <w:rPr>
          <w:rFonts w:ascii="仿宋" w:eastAsia="仿宋" w:hAnsi="仿宋" w:cs="宋体" w:hint="eastAsia"/>
          <w:kern w:val="0"/>
          <w:sz w:val="30"/>
          <w:szCs w:val="30"/>
        </w:rPr>
        <w:t>年新增</w:t>
      </w:r>
      <w:r w:rsidR="00C634D9" w:rsidRPr="00C634D9">
        <w:rPr>
          <w:rFonts w:ascii="仿宋" w:eastAsia="仿宋" w:hAnsi="仿宋" w:cs="宋体" w:hint="eastAsia"/>
          <w:kern w:val="0"/>
          <w:sz w:val="30"/>
          <w:szCs w:val="30"/>
        </w:rPr>
        <w:t>室内艺术设计专业和模特与礼仪专业</w:t>
      </w:r>
      <w:r w:rsidRPr="00C83453">
        <w:rPr>
          <w:rFonts w:ascii="仿宋" w:eastAsia="仿宋" w:hAnsi="仿宋" w:cs="宋体" w:hint="eastAsia"/>
          <w:kern w:val="0"/>
          <w:sz w:val="30"/>
          <w:szCs w:val="30"/>
        </w:rPr>
        <w:t>，</w:t>
      </w:r>
      <w:r w:rsidRPr="00C83453">
        <w:rPr>
          <w:rFonts w:ascii="仿宋" w:eastAsia="仿宋" w:hAnsi="仿宋" w:cs="宋体"/>
          <w:kern w:val="0"/>
          <w:sz w:val="30"/>
          <w:szCs w:val="30"/>
        </w:rPr>
        <w:t>9</w:t>
      </w:r>
      <w:r w:rsidRPr="00C83453">
        <w:rPr>
          <w:rFonts w:ascii="仿宋" w:eastAsia="仿宋" w:hAnsi="仿宋" w:cs="宋体" w:hint="eastAsia"/>
          <w:kern w:val="0"/>
          <w:sz w:val="30"/>
          <w:szCs w:val="30"/>
        </w:rPr>
        <w:t>月招生。</w:t>
      </w:r>
    </w:p>
    <w:p w:rsidR="00500267" w:rsidRPr="00C83453" w:rsidRDefault="00500267" w:rsidP="00C83453">
      <w:pPr>
        <w:widowControl/>
        <w:spacing w:before="100" w:beforeAutospacing="1" w:after="100" w:afterAutospacing="1" w:line="390" w:lineRule="atLeast"/>
        <w:ind w:firstLine="480"/>
        <w:jc w:val="left"/>
        <w:rPr>
          <w:rFonts w:ascii="仿宋" w:eastAsia="仿宋" w:hAnsi="仿宋" w:cs="宋体"/>
          <w:kern w:val="0"/>
          <w:sz w:val="30"/>
          <w:szCs w:val="30"/>
        </w:rPr>
      </w:pPr>
      <w:r w:rsidRPr="00C83453">
        <w:rPr>
          <w:rFonts w:ascii="仿宋" w:eastAsia="仿宋" w:hAnsi="仿宋" w:cs="宋体" w:hint="eastAsia"/>
          <w:kern w:val="0"/>
          <w:sz w:val="30"/>
          <w:szCs w:val="30"/>
        </w:rPr>
        <w:t>在新时期，学院遵循高职办学规律，结合团属院校办学属性，坚持以就业为导向、以服务为宗旨，践行怀德远志、博学力行的校训，坚持“以德立校、依法治校、科研兴校、质量强校、特色名校”的办学方针，确立了依托共青团组织优势，以高等职业教</w:t>
      </w:r>
      <w:r w:rsidRPr="00C83453">
        <w:rPr>
          <w:rFonts w:ascii="仿宋" w:eastAsia="仿宋" w:hAnsi="仿宋" w:cs="宋体" w:hint="eastAsia"/>
          <w:kern w:val="0"/>
          <w:sz w:val="30"/>
          <w:szCs w:val="30"/>
        </w:rPr>
        <w:lastRenderedPageBreak/>
        <w:t>育为基础，以提高学生思想政治素质和青少年工作组织管理能力为特色，产学结合、工学结合，培养具有创新意识和较强实践能力的高素质技能型人才和青年社会工作者，为经济建设和社会发展服务，把学院打造成为高技能人才的基地，团青工作者的摇篮；把学生培养成为政治属性鲜明、人格体魄健全、专业技能扎实、组织能力突出、具有创新意识和创业能力的实用型、高技能人才和专兼职青年社会工作者。</w:t>
      </w:r>
    </w:p>
    <w:p w:rsidR="00500267" w:rsidRPr="00C83453" w:rsidRDefault="00500267" w:rsidP="00C83453">
      <w:pPr>
        <w:widowControl/>
        <w:spacing w:before="100" w:beforeAutospacing="1" w:after="100" w:afterAutospacing="1" w:line="390" w:lineRule="atLeast"/>
        <w:ind w:firstLine="480"/>
        <w:jc w:val="left"/>
        <w:rPr>
          <w:rFonts w:ascii="仿宋" w:eastAsia="仿宋" w:hAnsi="仿宋" w:cs="宋体"/>
          <w:kern w:val="0"/>
          <w:sz w:val="30"/>
          <w:szCs w:val="30"/>
        </w:rPr>
      </w:pPr>
      <w:r w:rsidRPr="00C83453">
        <w:rPr>
          <w:rFonts w:ascii="仿宋" w:eastAsia="仿宋" w:hAnsi="仿宋" w:cs="宋体" w:hint="eastAsia"/>
          <w:kern w:val="0"/>
          <w:sz w:val="30"/>
          <w:szCs w:val="30"/>
        </w:rPr>
        <w:t>在新的起点上，面对经济社会发展新要求和高等教育大众化发展的新形势，学院力争通过积极探索教学模式，合理调整专业结构，加大精品课程建设，强化实践实训教学，加强双师名师队伍，提升科研教研能力，完善管理服务方式，把学院发展成为“基础扎实、特色鲜明、规模适当、质量过硬、管理科学、和谐有序”，集高等职业教育和青年社会工作者培养为一体的全省特色一流高职院校和大众化教育基地，与社会各界共创青年教育事业绚丽多彩的辉煌未来！</w:t>
      </w:r>
    </w:p>
    <w:sectPr w:rsidR="00500267" w:rsidRPr="00C83453" w:rsidSect="00C95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4D9" w:rsidRDefault="00C634D9" w:rsidP="00C634D9">
      <w:r>
        <w:separator/>
      </w:r>
    </w:p>
  </w:endnote>
  <w:endnote w:type="continuationSeparator" w:id="0">
    <w:p w:rsidR="00C634D9" w:rsidRDefault="00C634D9" w:rsidP="00C634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4D9" w:rsidRDefault="00C634D9" w:rsidP="00C634D9">
      <w:r>
        <w:separator/>
      </w:r>
    </w:p>
  </w:footnote>
  <w:footnote w:type="continuationSeparator" w:id="0">
    <w:p w:rsidR="00C634D9" w:rsidRDefault="00C634D9" w:rsidP="00C634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3453"/>
    <w:rsid w:val="00027958"/>
    <w:rsid w:val="00500267"/>
    <w:rsid w:val="007452EE"/>
    <w:rsid w:val="00753DF1"/>
    <w:rsid w:val="00B16621"/>
    <w:rsid w:val="00C634D9"/>
    <w:rsid w:val="00C83453"/>
    <w:rsid w:val="00C95D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D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34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34D9"/>
    <w:rPr>
      <w:sz w:val="18"/>
      <w:szCs w:val="18"/>
    </w:rPr>
  </w:style>
  <w:style w:type="paragraph" w:styleId="a4">
    <w:name w:val="footer"/>
    <w:basedOn w:val="a"/>
    <w:link w:val="Char0"/>
    <w:uiPriority w:val="99"/>
    <w:semiHidden/>
    <w:unhideWhenUsed/>
    <w:rsid w:val="00C634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4D9"/>
    <w:rPr>
      <w:sz w:val="18"/>
      <w:szCs w:val="18"/>
    </w:rPr>
  </w:style>
</w:styles>
</file>

<file path=word/webSettings.xml><?xml version="1.0" encoding="utf-8"?>
<w:webSettings xmlns:r="http://schemas.openxmlformats.org/officeDocument/2006/relationships" xmlns:w="http://schemas.openxmlformats.org/wordprocessingml/2006/main">
  <w:divs>
    <w:div w:id="15930430">
      <w:marLeft w:val="0"/>
      <w:marRight w:val="0"/>
      <w:marTop w:val="0"/>
      <w:marBottom w:val="0"/>
      <w:divBdr>
        <w:top w:val="none" w:sz="0" w:space="0" w:color="auto"/>
        <w:left w:val="none" w:sz="0" w:space="0" w:color="auto"/>
        <w:bottom w:val="none" w:sz="0" w:space="0" w:color="auto"/>
        <w:right w:val="none" w:sz="0" w:space="0" w:color="auto"/>
      </w:divBdr>
      <w:divsChild>
        <w:div w:id="15930429">
          <w:marLeft w:val="0"/>
          <w:marRight w:val="0"/>
          <w:marTop w:val="0"/>
          <w:marBottom w:val="0"/>
          <w:divBdr>
            <w:top w:val="none" w:sz="0" w:space="0" w:color="auto"/>
            <w:left w:val="single" w:sz="6" w:space="0" w:color="808080"/>
            <w:bottom w:val="none" w:sz="0" w:space="0" w:color="auto"/>
            <w:right w:val="single" w:sz="6" w:space="0" w:color="808080"/>
          </w:divBdr>
          <w:divsChild>
            <w:div w:id="15930433">
              <w:marLeft w:val="0"/>
              <w:marRight w:val="75"/>
              <w:marTop w:val="0"/>
              <w:marBottom w:val="75"/>
              <w:divBdr>
                <w:top w:val="none" w:sz="0" w:space="0" w:color="auto"/>
                <w:left w:val="none" w:sz="0" w:space="0" w:color="auto"/>
                <w:bottom w:val="none" w:sz="0" w:space="0" w:color="auto"/>
                <w:right w:val="none" w:sz="0" w:space="0" w:color="auto"/>
              </w:divBdr>
              <w:divsChild>
                <w:div w:id="15930432">
                  <w:marLeft w:val="0"/>
                  <w:marRight w:val="0"/>
                  <w:marTop w:val="120"/>
                  <w:marBottom w:val="0"/>
                  <w:divBdr>
                    <w:top w:val="none" w:sz="0" w:space="0" w:color="auto"/>
                    <w:left w:val="none" w:sz="0" w:space="0" w:color="auto"/>
                    <w:bottom w:val="none" w:sz="0" w:space="0" w:color="auto"/>
                    <w:right w:val="none" w:sz="0" w:space="0" w:color="auto"/>
                  </w:divBdr>
                  <w:divsChild>
                    <w:div w:id="159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937</Words>
  <Characters>17</Characters>
  <Application>Microsoft Office Word</Application>
  <DocSecurity>0</DocSecurity>
  <Lines>1</Lines>
  <Paragraphs>1</Paragraphs>
  <ScaleCrop>false</ScaleCrop>
  <Company>微软中国</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山西青年职业学院（共青团山西省委团校）是经国家教育部和山西省人民政府批准成立的全日制高职院校，是我省唯一培养青少年社会工作者和培训共青团干部的团属高校</dc:title>
  <dc:subject/>
  <dc:creator>Administrator</dc:creator>
  <cp:keywords/>
  <dc:description/>
  <cp:lastModifiedBy>Administrator</cp:lastModifiedBy>
  <cp:revision>3</cp:revision>
  <dcterms:created xsi:type="dcterms:W3CDTF">2016-06-14T03:04:00Z</dcterms:created>
  <dcterms:modified xsi:type="dcterms:W3CDTF">2016-06-14T07:50:00Z</dcterms:modified>
</cp:coreProperties>
</file>