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6E6"/>
        <w:spacing w:line="240" w:lineRule="auto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6E6"/>
          <w:lang w:val="en-US" w:eastAsia="zh-CN" w:bidi="ar"/>
        </w:rPr>
        <w:t>2016年泰顺县工艺美术行业协会招聘考试成绩公布</w:t>
      </w:r>
    </w:p>
    <w:tbl>
      <w:tblPr>
        <w:tblW w:w="8333" w:type="dxa"/>
        <w:tblInd w:w="0" w:type="dxa"/>
        <w:shd w:val="clear" w:color="auto" w:fill="FFF6E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113"/>
        <w:gridCol w:w="1685"/>
        <w:gridCol w:w="1797"/>
        <w:gridCol w:w="1736"/>
      </w:tblGrid>
      <w:tr>
        <w:tblPrEx>
          <w:shd w:val="clear" w:color="auto" w:fill="FFF6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7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7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3303201663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3303201653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3303201659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3303201662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3303201690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3303201691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3303201651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3303201670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3303201647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240" w:lineRule="auto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26EFE"/>
    <w:rsid w:val="6D026E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2016-06-18T07:01:00Z</dcterms:created>
  <dc:creator>Administrator</dc:creator>
  <cp:lastModifiedBy>Administrator</cp:lastModifiedBy>
  <dcterms:modified xsi:type="dcterms:W3CDTF">2016-06-18T07:01:32Z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