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eastAsia="仿宋_GB2312"/>
          <w:b/>
          <w:sz w:val="28"/>
          <w:szCs w:val="28"/>
        </w:rPr>
      </w:pPr>
      <w:r>
        <w:rPr>
          <w:rFonts w:ascii="仿宋_GB2312" w:eastAsia="仿宋_GB2312"/>
          <w:sz w:val="32"/>
          <w:szCs w:val="32"/>
        </w:rPr>
        <w:t xml:space="preserve"> </w:t>
      </w:r>
      <w:r>
        <w:rPr>
          <w:rFonts w:hint="eastAsia" w:ascii="仿宋_GB2312" w:eastAsia="仿宋_GB2312"/>
          <w:sz w:val="32"/>
          <w:szCs w:val="32"/>
        </w:rPr>
        <w:t>附：专业参考目录</w:t>
      </w:r>
      <w:r>
        <w:rPr>
          <w:rFonts w:ascii="黑体" w:hAnsi="黑体" w:eastAsia="黑体" w:cs="黑体"/>
          <w:bCs/>
          <w:sz w:val="28"/>
          <w:szCs w:val="28"/>
        </w:rPr>
        <w:t xml:space="preserve">   </w:t>
      </w:r>
    </w:p>
    <w:tbl>
      <w:tblPr>
        <w:tblStyle w:val="3"/>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7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1528"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sz w:val="28"/>
                <w:szCs w:val="28"/>
              </w:rPr>
            </w:pPr>
            <w:r>
              <w:rPr>
                <w:rFonts w:hint="eastAsia" w:ascii="黑体" w:hAnsi="黑体" w:eastAsia="黑体" w:cs="黑体"/>
                <w:sz w:val="28"/>
                <w:szCs w:val="28"/>
              </w:rPr>
              <w:t>招聘岗位</w:t>
            </w:r>
          </w:p>
        </w:tc>
        <w:tc>
          <w:tcPr>
            <w:tcW w:w="7807"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sz w:val="28"/>
                <w:szCs w:val="28"/>
              </w:rPr>
            </w:pPr>
            <w:r>
              <w:rPr>
                <w:rFonts w:hint="eastAsia" w:ascii="黑体" w:hAnsi="黑体" w:eastAsia="黑体" w:cs="黑体"/>
                <w:sz w:val="28"/>
                <w:szCs w:val="28"/>
              </w:rPr>
              <w:t>可</w:t>
            </w:r>
            <w:r>
              <w:rPr>
                <w:rFonts w:ascii="黑体" w:hAnsi="黑体" w:eastAsia="黑体" w:cs="黑体"/>
                <w:sz w:val="28"/>
                <w:szCs w:val="28"/>
              </w:rPr>
              <w:t xml:space="preserve">  </w:t>
            </w:r>
            <w:r>
              <w:rPr>
                <w:rFonts w:hint="eastAsia" w:ascii="黑体" w:hAnsi="黑体" w:eastAsia="黑体" w:cs="黑体"/>
                <w:sz w:val="28"/>
                <w:szCs w:val="28"/>
              </w:rPr>
              <w:t>报</w:t>
            </w:r>
            <w:r>
              <w:rPr>
                <w:rFonts w:ascii="黑体" w:hAnsi="黑体" w:eastAsia="黑体" w:cs="黑体"/>
                <w:sz w:val="28"/>
                <w:szCs w:val="28"/>
              </w:rPr>
              <w:t xml:space="preserve">  </w:t>
            </w:r>
            <w:r>
              <w:rPr>
                <w:rFonts w:hint="eastAsia" w:ascii="黑体" w:hAnsi="黑体" w:eastAsia="黑体" w:cs="黑体"/>
                <w:sz w:val="28"/>
                <w:szCs w:val="28"/>
              </w:rPr>
              <w:t>考</w:t>
            </w:r>
            <w:r>
              <w:rPr>
                <w:rFonts w:ascii="黑体" w:hAnsi="黑体" w:eastAsia="黑体" w:cs="黑体"/>
                <w:sz w:val="28"/>
                <w:szCs w:val="28"/>
              </w:rPr>
              <w:t xml:space="preserve">  </w:t>
            </w:r>
            <w:r>
              <w:rPr>
                <w:rFonts w:hint="eastAsia" w:ascii="黑体" w:hAnsi="黑体" w:eastAsia="黑体" w:cs="黑体"/>
                <w:sz w:val="28"/>
                <w:szCs w:val="28"/>
              </w:rPr>
              <w:t>的</w:t>
            </w:r>
            <w:r>
              <w:rPr>
                <w:rFonts w:ascii="黑体" w:hAnsi="黑体" w:eastAsia="黑体" w:cs="黑体"/>
                <w:sz w:val="28"/>
                <w:szCs w:val="28"/>
              </w:rPr>
              <w:t xml:space="preserve">  </w:t>
            </w:r>
            <w:r>
              <w:rPr>
                <w:rFonts w:hint="eastAsia" w:ascii="黑体" w:hAnsi="黑体" w:eastAsia="黑体" w:cs="黑体"/>
                <w:sz w:val="28"/>
                <w:szCs w:val="28"/>
              </w:rPr>
              <w:t>相</w:t>
            </w:r>
            <w:r>
              <w:rPr>
                <w:rFonts w:ascii="黑体" w:hAnsi="黑体" w:eastAsia="黑体" w:cs="黑体"/>
                <w:sz w:val="28"/>
                <w:szCs w:val="28"/>
              </w:rPr>
              <w:t xml:space="preserve">  </w:t>
            </w:r>
            <w:r>
              <w:rPr>
                <w:rFonts w:hint="eastAsia" w:ascii="黑体" w:hAnsi="黑体" w:eastAsia="黑体" w:cs="黑体"/>
                <w:sz w:val="28"/>
                <w:szCs w:val="28"/>
              </w:rPr>
              <w:t>关</w:t>
            </w:r>
            <w:r>
              <w:rPr>
                <w:rFonts w:ascii="黑体" w:hAnsi="黑体" w:eastAsia="黑体" w:cs="黑体"/>
                <w:sz w:val="28"/>
                <w:szCs w:val="28"/>
              </w:rPr>
              <w:t xml:space="preserve">  </w:t>
            </w:r>
            <w:r>
              <w:rPr>
                <w:rFonts w:hint="eastAsia" w:ascii="黑体" w:hAnsi="黑体" w:eastAsia="黑体" w:cs="黑体"/>
                <w:sz w:val="28"/>
                <w:szCs w:val="28"/>
              </w:rPr>
              <w:t>专</w:t>
            </w:r>
            <w:r>
              <w:rPr>
                <w:rFonts w:ascii="黑体" w:hAnsi="黑体" w:eastAsia="黑体" w:cs="黑体"/>
                <w:sz w:val="28"/>
                <w:szCs w:val="28"/>
              </w:rPr>
              <w:t xml:space="preserve">  </w:t>
            </w:r>
            <w:r>
              <w:rPr>
                <w:rFonts w:hint="eastAsia" w:ascii="黑体" w:hAnsi="黑体" w:eastAsia="黑体" w:cs="黑体"/>
                <w:sz w:val="28"/>
                <w:szCs w:val="28"/>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给</w:t>
            </w:r>
            <w:r>
              <w:rPr>
                <w:rFonts w:ascii="仿宋_GB2312" w:eastAsia="仿宋_GB2312"/>
                <w:sz w:val="28"/>
                <w:szCs w:val="28"/>
              </w:rPr>
              <w:t xml:space="preserve"> </w:t>
            </w:r>
            <w:r>
              <w:rPr>
                <w:rFonts w:hint="eastAsia" w:ascii="仿宋_GB2312" w:eastAsia="仿宋_GB2312"/>
                <w:sz w:val="28"/>
                <w:szCs w:val="28"/>
              </w:rPr>
              <w:t>排</w:t>
            </w:r>
            <w:r>
              <w:rPr>
                <w:rFonts w:ascii="仿宋_GB2312" w:eastAsia="仿宋_GB2312"/>
                <w:sz w:val="28"/>
                <w:szCs w:val="28"/>
              </w:rPr>
              <w:t xml:space="preserve"> </w:t>
            </w:r>
            <w:r>
              <w:rPr>
                <w:rFonts w:hint="eastAsia" w:ascii="仿宋_GB2312" w:eastAsia="仿宋_GB2312"/>
                <w:sz w:val="28"/>
                <w:szCs w:val="28"/>
              </w:rPr>
              <w:t>水</w:t>
            </w:r>
          </w:p>
        </w:tc>
        <w:tc>
          <w:tcPr>
            <w:tcW w:w="780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给排水、给水排水工程、给排水工程与环境监测、给水排水与采暖通风工程、环境工程专业（必修课应有“工程制图”和“水力学”课程或流体力学）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水质分析</w:t>
            </w:r>
          </w:p>
        </w:tc>
        <w:tc>
          <w:tcPr>
            <w:tcW w:w="780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环境监测、环境科学与监测、环境监测与治理、工业分析与环境监测、化工分析与检测技术、化工分析与监测、化学（分析技术）、化学工程与工艺（有分析技术课程）、应用化学（有分析化学课程）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工程管理</w:t>
            </w:r>
          </w:p>
        </w:tc>
        <w:tc>
          <w:tcPr>
            <w:tcW w:w="780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土木工程、给水排水工程、风景园林、道路桥梁与渡河工程、工程造价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财务会计</w:t>
            </w:r>
          </w:p>
        </w:tc>
        <w:tc>
          <w:tcPr>
            <w:tcW w:w="780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会计学、财务管理、会计信息技术、财务会计与审计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电</w:t>
            </w:r>
            <w:r>
              <w:rPr>
                <w:rFonts w:ascii="仿宋_GB2312" w:eastAsia="仿宋_GB2312"/>
                <w:sz w:val="28"/>
                <w:szCs w:val="28"/>
              </w:rPr>
              <w:t xml:space="preserve">    </w:t>
            </w:r>
            <w:r>
              <w:rPr>
                <w:rFonts w:hint="eastAsia" w:ascii="仿宋_GB2312" w:eastAsia="仿宋_GB2312"/>
                <w:sz w:val="28"/>
                <w:szCs w:val="28"/>
              </w:rPr>
              <w:t>工</w:t>
            </w:r>
          </w:p>
        </w:tc>
        <w:tc>
          <w:tcPr>
            <w:tcW w:w="780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具备有效的电工操作证书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sz w:val="28"/>
                <w:szCs w:val="28"/>
              </w:rPr>
              <w:t>机</w:t>
            </w:r>
            <w:r>
              <w:rPr>
                <w:rFonts w:ascii="仿宋_GB2312" w:eastAsia="仿宋_GB2312"/>
                <w:sz w:val="28"/>
                <w:szCs w:val="28"/>
              </w:rPr>
              <w:t xml:space="preserve"> </w:t>
            </w:r>
            <w:r>
              <w:rPr>
                <w:rFonts w:hint="eastAsia" w:ascii="仿宋_GB2312" w:eastAsia="仿宋_GB2312"/>
                <w:sz w:val="28"/>
                <w:szCs w:val="28"/>
              </w:rPr>
              <w:t>修</w:t>
            </w:r>
            <w:r>
              <w:rPr>
                <w:rFonts w:ascii="仿宋_GB2312" w:eastAsia="仿宋_GB2312"/>
                <w:sz w:val="28"/>
                <w:szCs w:val="28"/>
              </w:rPr>
              <w:t xml:space="preserve"> </w:t>
            </w:r>
            <w:r>
              <w:rPr>
                <w:rFonts w:hint="eastAsia" w:ascii="仿宋_GB2312" w:eastAsia="仿宋_GB2312"/>
                <w:sz w:val="28"/>
                <w:szCs w:val="28"/>
              </w:rPr>
              <w:t>工</w:t>
            </w:r>
          </w:p>
        </w:tc>
        <w:tc>
          <w:tcPr>
            <w:tcW w:w="780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机械设计与制造，机械电子工程，机械制造与自动化，机械工程与自动化，模具设计与制造，机械制造工艺及设备，机械制造生产管理，液压与气动技术，机电设备维修与管理，数控设备应用与维护，设备安装技术</w:t>
            </w:r>
          </w:p>
        </w:tc>
      </w:tr>
    </w:tbl>
    <w:p>
      <w:pPr>
        <w:snapToGrid w:val="0"/>
        <w:rPr>
          <w:rFonts w:ascii="黑体" w:hAnsi="黑体" w:eastAsia="黑体" w:cs="黑体"/>
          <w:bCs/>
          <w:sz w:val="28"/>
          <w:szCs w:val="28"/>
        </w:rPr>
      </w:pPr>
      <w:r>
        <w:rPr>
          <w:rFonts w:ascii="黑体" w:hAnsi="黑体" w:eastAsia="黑体" w:cs="黑体"/>
          <w:bCs/>
          <w:sz w:val="28"/>
          <w:szCs w:val="28"/>
        </w:rPr>
        <w:t xml:space="preserve">  </w:t>
      </w:r>
    </w:p>
    <w:p>
      <w:pPr>
        <w:snapToGrid w:val="0"/>
        <w:spacing w:line="600" w:lineRule="exact"/>
        <w:rPr>
          <w:sz w:val="32"/>
          <w:szCs w:val="32"/>
        </w:rPr>
      </w:pPr>
      <w:r>
        <w:rPr>
          <w:rFonts w:ascii="黑体" w:hAnsi="黑体" w:eastAsia="黑体" w:cs="黑体"/>
          <w:bCs/>
          <w:sz w:val="28"/>
          <w:szCs w:val="28"/>
        </w:rPr>
        <w:t xml:space="preserve">    </w:t>
      </w:r>
      <w:r>
        <w:rPr>
          <w:rFonts w:hint="eastAsia" w:ascii="仿宋_GB2312" w:eastAsia="仿宋_GB2312"/>
          <w:sz w:val="32"/>
          <w:szCs w:val="32"/>
        </w:rPr>
        <w:t>报考人员须符合相关专业要求，不符合相关专业要求的不能报考。如报考人所学专业与所报考的目录专业不完全相同，但报考人员自认为属于相近专业的，可在报名现场提出，局办公室会同局监察室及用工单位根据岗位要求和实际情况研究确认，同意报考的对外公布添加目录，并对所有报名人员一视同仁。</w:t>
      </w:r>
    </w:p>
    <w:p>
      <w:pPr/>
    </w:p>
    <w:p>
      <w:pPr/>
      <w:bookmarkStart w:id="0" w:name="_GoBack"/>
      <w:bookmarkEnd w:id="0"/>
    </w:p>
    <w:sectPr>
      <w:pgSz w:w="11906" w:h="16838"/>
      <w:pgMar w:top="1417" w:right="1417" w:bottom="1417" w:left="141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A51F7"/>
    <w:rsid w:val="735A51F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2016-04-21T02:50:00Z</dcterms:created>
  <dc:creator>Administrator</dc:creator>
  <cp:lastModifiedBy>Administrator</cp:lastModifiedBy>
  <dcterms:modified xsi:type="dcterms:W3CDTF">2016-04-21T02:51:47Z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