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20" w:type="dxa"/>
        <w:tblCellMar>
          <w:left w:w="0" w:type="dxa"/>
          <w:right w:w="0" w:type="dxa"/>
        </w:tblCellMar>
        <w:tblLook w:val="04A0"/>
      </w:tblPr>
      <w:tblGrid>
        <w:gridCol w:w="675"/>
        <w:gridCol w:w="1665"/>
        <w:gridCol w:w="1935"/>
        <w:gridCol w:w="2115"/>
        <w:gridCol w:w="825"/>
        <w:gridCol w:w="2325"/>
        <w:gridCol w:w="4305"/>
      </w:tblGrid>
      <w:tr w:rsidR="009D03CF" w:rsidRPr="009D03CF" w:rsidTr="009D03CF">
        <w:trPr>
          <w:trHeight w:val="480"/>
        </w:trPr>
        <w:tc>
          <w:tcPr>
            <w:tcW w:w="13845" w:type="dxa"/>
            <w:gridSpan w:val="7"/>
            <w:tcBorders>
              <w:top w:val="single" w:sz="6" w:space="0" w:color="DDDDDD"/>
              <w:left w:val="single" w:sz="6" w:space="0" w:color="DDDDDD"/>
              <w:bottom w:val="single" w:sz="6" w:space="0" w:color="DDDDDD"/>
              <w:right w:val="single" w:sz="6" w:space="0" w:color="DDDDDD"/>
            </w:tcBorders>
            <w:shd w:val="clear" w:color="auto" w:fill="FFFFFF"/>
            <w:tcMar>
              <w:top w:w="0" w:type="dxa"/>
              <w:left w:w="105" w:type="dxa"/>
              <w:bottom w:w="0" w:type="dxa"/>
              <w:right w:w="105" w:type="dxa"/>
            </w:tcMar>
            <w:vAlign w:val="center"/>
            <w:hideMark/>
          </w:tcPr>
          <w:p w:rsidR="009D03CF" w:rsidRPr="009D03CF" w:rsidRDefault="009D03CF" w:rsidP="009D03CF">
            <w:pPr>
              <w:widowControl/>
              <w:wordWrap w:val="0"/>
              <w:jc w:val="center"/>
              <w:rPr>
                <w:rFonts w:ascii="Arial" w:eastAsia="微软雅黑" w:hAnsi="Arial" w:cs="Arial"/>
                <w:color w:val="000000"/>
                <w:kern w:val="0"/>
                <w:sz w:val="18"/>
                <w:szCs w:val="18"/>
              </w:rPr>
            </w:pPr>
            <w:r w:rsidRPr="009D03CF">
              <w:rPr>
                <w:rFonts w:ascii="Times New Roman" w:eastAsia="微软雅黑" w:hAnsi="Times New Roman" w:cs="Times New Roman"/>
                <w:color w:val="000000"/>
                <w:kern w:val="0"/>
                <w:sz w:val="36"/>
                <w:szCs w:val="36"/>
              </w:rPr>
              <w:t>2016</w:t>
            </w:r>
            <w:r w:rsidRPr="009D03CF">
              <w:rPr>
                <w:rFonts w:ascii="宋体" w:eastAsia="宋体" w:hAnsi="宋体" w:cs="宋体" w:hint="eastAsia"/>
                <w:color w:val="000000"/>
                <w:kern w:val="0"/>
                <w:sz w:val="36"/>
                <w:szCs w:val="36"/>
              </w:rPr>
              <w:t>年西双版纳州直事业单位人才引进计划表</w:t>
            </w:r>
          </w:p>
        </w:tc>
      </w:tr>
      <w:tr w:rsidR="009D03CF" w:rsidRPr="009D03CF" w:rsidTr="009D03CF">
        <w:trPr>
          <w:trHeight w:val="375"/>
        </w:trPr>
        <w:tc>
          <w:tcPr>
            <w:tcW w:w="9540" w:type="dxa"/>
            <w:gridSpan w:val="6"/>
            <w:tcBorders>
              <w:top w:val="nil"/>
              <w:left w:val="nil"/>
              <w:bottom w:val="single" w:sz="6" w:space="0" w:color="auto"/>
              <w:right w:val="nil"/>
            </w:tcBorders>
            <w:shd w:val="clear" w:color="auto" w:fill="FFFFFF"/>
            <w:tcMar>
              <w:top w:w="0" w:type="dxa"/>
              <w:left w:w="105" w:type="dxa"/>
              <w:bottom w:w="0" w:type="dxa"/>
              <w:right w:w="105" w:type="dxa"/>
            </w:tcMar>
            <w:vAlign w:val="center"/>
            <w:hideMark/>
          </w:tcPr>
          <w:p w:rsidR="009D03CF" w:rsidRPr="009D03CF" w:rsidRDefault="009D03CF" w:rsidP="009D03CF">
            <w:pPr>
              <w:widowControl/>
              <w:ind w:firstLine="240"/>
              <w:jc w:val="left"/>
              <w:rPr>
                <w:rFonts w:ascii="Arial" w:eastAsia="微软雅黑" w:hAnsi="Arial" w:cs="Arial"/>
                <w:color w:val="000000"/>
                <w:kern w:val="0"/>
                <w:sz w:val="18"/>
                <w:szCs w:val="18"/>
              </w:rPr>
            </w:pPr>
          </w:p>
        </w:tc>
        <w:tc>
          <w:tcPr>
            <w:tcW w:w="4305" w:type="dxa"/>
            <w:tcBorders>
              <w:top w:val="nil"/>
              <w:left w:val="nil"/>
              <w:bottom w:val="single" w:sz="6" w:space="0" w:color="auto"/>
              <w:right w:val="nil"/>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Times New Roman" w:eastAsia="微软雅黑" w:hAnsi="Times New Roman" w:cs="Times New Roman"/>
                <w:color w:val="000000"/>
                <w:kern w:val="0"/>
                <w:sz w:val="24"/>
                <w:szCs w:val="24"/>
              </w:rPr>
              <w:t>2016</w:t>
            </w:r>
            <w:r w:rsidRPr="009D03CF">
              <w:rPr>
                <w:rFonts w:ascii="宋体" w:eastAsia="宋体" w:hAnsi="宋体" w:cs="Arial" w:hint="eastAsia"/>
                <w:color w:val="000000"/>
                <w:kern w:val="0"/>
                <w:sz w:val="24"/>
                <w:szCs w:val="24"/>
              </w:rPr>
              <w:t>年</w:t>
            </w:r>
            <w:r w:rsidRPr="009D03CF">
              <w:rPr>
                <w:rFonts w:ascii="Times New Roman" w:eastAsia="微软雅黑" w:hAnsi="Times New Roman" w:cs="Times New Roman"/>
                <w:color w:val="000000"/>
                <w:kern w:val="0"/>
                <w:sz w:val="24"/>
                <w:szCs w:val="24"/>
              </w:rPr>
              <w:t>2</w:t>
            </w:r>
            <w:r w:rsidRPr="009D03CF">
              <w:rPr>
                <w:rFonts w:ascii="宋体" w:eastAsia="宋体" w:hAnsi="宋体" w:cs="Arial" w:hint="eastAsia"/>
                <w:color w:val="000000"/>
                <w:kern w:val="0"/>
                <w:sz w:val="24"/>
                <w:szCs w:val="24"/>
              </w:rPr>
              <w:t>月</w:t>
            </w:r>
            <w:r w:rsidRPr="009D03CF">
              <w:rPr>
                <w:rFonts w:ascii="Times New Roman" w:eastAsia="微软雅黑" w:hAnsi="Times New Roman" w:cs="Times New Roman"/>
                <w:color w:val="000000"/>
                <w:kern w:val="0"/>
                <w:sz w:val="24"/>
                <w:szCs w:val="24"/>
              </w:rPr>
              <w:t>5</w:t>
            </w:r>
            <w:r w:rsidRPr="009D03CF">
              <w:rPr>
                <w:rFonts w:ascii="宋体" w:eastAsia="宋体" w:hAnsi="宋体" w:cs="Arial" w:hint="eastAsia"/>
                <w:color w:val="000000"/>
                <w:kern w:val="0"/>
                <w:sz w:val="24"/>
                <w:szCs w:val="24"/>
              </w:rPr>
              <w:t>日</w:t>
            </w:r>
          </w:p>
        </w:tc>
      </w:tr>
      <w:tr w:rsidR="009D03CF" w:rsidRPr="009D03CF" w:rsidTr="009D03CF">
        <w:trPr>
          <w:trHeight w:val="570"/>
        </w:trPr>
        <w:tc>
          <w:tcPr>
            <w:tcW w:w="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宋体" w:hint="eastAsia"/>
                <w:color w:val="000000"/>
                <w:kern w:val="0"/>
                <w:sz w:val="24"/>
                <w:szCs w:val="24"/>
              </w:rPr>
              <w:t>序号</w:t>
            </w:r>
          </w:p>
        </w:tc>
        <w:tc>
          <w:tcPr>
            <w:tcW w:w="16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宋体" w:hint="eastAsia"/>
                <w:color w:val="000000"/>
                <w:kern w:val="0"/>
                <w:sz w:val="24"/>
                <w:szCs w:val="24"/>
              </w:rPr>
              <w:t>主管部门</w:t>
            </w:r>
          </w:p>
        </w:tc>
        <w:tc>
          <w:tcPr>
            <w:tcW w:w="19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宋体" w:hint="eastAsia"/>
                <w:color w:val="000000"/>
                <w:kern w:val="0"/>
                <w:sz w:val="24"/>
                <w:szCs w:val="24"/>
              </w:rPr>
              <w:t>单位名称</w:t>
            </w: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宋体" w:hint="eastAsia"/>
                <w:color w:val="000000"/>
                <w:kern w:val="0"/>
                <w:sz w:val="24"/>
                <w:szCs w:val="24"/>
              </w:rPr>
              <w:t>岗位名称</w:t>
            </w:r>
          </w:p>
        </w:tc>
        <w:tc>
          <w:tcPr>
            <w:tcW w:w="8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宋体" w:hint="eastAsia"/>
                <w:color w:val="000000"/>
                <w:kern w:val="0"/>
                <w:sz w:val="23"/>
                <w:szCs w:val="23"/>
              </w:rPr>
              <w:t>计划</w:t>
            </w:r>
            <w:r w:rsidRPr="009D03CF">
              <w:rPr>
                <w:rFonts w:ascii="方正黑体_GBK" w:eastAsia="方正黑体_GBK" w:hAnsi="Arial" w:cs="Arial" w:hint="eastAsia"/>
                <w:color w:val="000000"/>
                <w:kern w:val="0"/>
                <w:sz w:val="23"/>
                <w:szCs w:val="23"/>
              </w:rPr>
              <w:br/>
            </w:r>
            <w:r w:rsidRPr="009D03CF">
              <w:rPr>
                <w:rFonts w:ascii="宋体" w:eastAsia="宋体" w:hAnsi="宋体" w:cs="宋体" w:hint="eastAsia"/>
                <w:color w:val="000000"/>
                <w:kern w:val="0"/>
                <w:sz w:val="23"/>
                <w:szCs w:val="23"/>
              </w:rPr>
              <w:t>引进数</w:t>
            </w:r>
          </w:p>
        </w:tc>
        <w:tc>
          <w:tcPr>
            <w:tcW w:w="23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宋体" w:hint="eastAsia"/>
                <w:color w:val="000000"/>
                <w:kern w:val="0"/>
                <w:sz w:val="24"/>
                <w:szCs w:val="24"/>
              </w:rPr>
              <w:t>学历学位</w:t>
            </w:r>
          </w:p>
        </w:tc>
        <w:tc>
          <w:tcPr>
            <w:tcW w:w="4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宋体" w:hint="eastAsia"/>
                <w:color w:val="000000"/>
                <w:kern w:val="0"/>
                <w:sz w:val="24"/>
                <w:szCs w:val="24"/>
              </w:rPr>
              <w:t>相关要求</w:t>
            </w:r>
          </w:p>
        </w:tc>
      </w:tr>
      <w:tr w:rsidR="009D03CF" w:rsidRPr="009D03CF" w:rsidTr="009D03CF">
        <w:trPr>
          <w:trHeight w:val="540"/>
        </w:trPr>
        <w:tc>
          <w:tcPr>
            <w:tcW w:w="67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166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磨憨经济开发区委员会</w:t>
            </w:r>
          </w:p>
        </w:tc>
        <w:tc>
          <w:tcPr>
            <w:tcW w:w="193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磨憨经济开发区磨憨中学</w:t>
            </w: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美术教师</w:t>
            </w:r>
          </w:p>
        </w:tc>
        <w:tc>
          <w:tcPr>
            <w:tcW w:w="8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2325" w:type="dxa"/>
            <w:vMerge w:val="restart"/>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本科及以上学历</w:t>
            </w:r>
            <w:r w:rsidRPr="009D03CF">
              <w:rPr>
                <w:rFonts w:ascii="宋体" w:eastAsia="宋体" w:hAnsi="宋体" w:cs="Arial" w:hint="eastAsia"/>
                <w:color w:val="000000"/>
                <w:kern w:val="0"/>
                <w:sz w:val="23"/>
                <w:szCs w:val="23"/>
              </w:rPr>
              <w:br/>
              <w:t>学士及以上学位</w:t>
            </w:r>
          </w:p>
        </w:tc>
        <w:tc>
          <w:tcPr>
            <w:tcW w:w="4305" w:type="dxa"/>
            <w:vMerge w:val="restart"/>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left"/>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国家部委及省属高等院校普通招生计划二本及以上应届毕业生，专业符合岗位需求。</w:t>
            </w:r>
          </w:p>
        </w:tc>
      </w:tr>
      <w:tr w:rsidR="009D03CF" w:rsidRPr="009D03CF" w:rsidTr="009D03CF">
        <w:trPr>
          <w:trHeight w:val="54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数学教师</w:t>
            </w:r>
          </w:p>
        </w:tc>
        <w:tc>
          <w:tcPr>
            <w:tcW w:w="8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0" w:type="auto"/>
            <w:vMerge/>
            <w:tcBorders>
              <w:top w:val="nil"/>
              <w:left w:val="nil"/>
              <w:bottom w:val="single" w:sz="6" w:space="0" w:color="000000"/>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000000"/>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54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体育教师</w:t>
            </w:r>
          </w:p>
        </w:tc>
        <w:tc>
          <w:tcPr>
            <w:tcW w:w="8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0" w:type="auto"/>
            <w:vMerge/>
            <w:tcBorders>
              <w:top w:val="nil"/>
              <w:left w:val="nil"/>
              <w:bottom w:val="single" w:sz="6" w:space="0" w:color="000000"/>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000000"/>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54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英语教师</w:t>
            </w:r>
          </w:p>
        </w:tc>
        <w:tc>
          <w:tcPr>
            <w:tcW w:w="8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0" w:type="auto"/>
            <w:vMerge/>
            <w:tcBorders>
              <w:top w:val="nil"/>
              <w:left w:val="nil"/>
              <w:bottom w:val="single" w:sz="6" w:space="0" w:color="000000"/>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000000"/>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540"/>
        </w:trPr>
        <w:tc>
          <w:tcPr>
            <w:tcW w:w="67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2</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193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磨憨经济开发区磨憨小学</w:t>
            </w: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体育教师</w:t>
            </w:r>
          </w:p>
        </w:tc>
        <w:tc>
          <w:tcPr>
            <w:tcW w:w="8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2325" w:type="dxa"/>
            <w:vMerge w:val="restart"/>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本科及以上学历</w:t>
            </w:r>
            <w:r w:rsidRPr="009D03CF">
              <w:rPr>
                <w:rFonts w:ascii="宋体" w:eastAsia="宋体" w:hAnsi="宋体" w:cs="Arial" w:hint="eastAsia"/>
                <w:color w:val="000000"/>
                <w:kern w:val="0"/>
                <w:sz w:val="23"/>
                <w:szCs w:val="23"/>
              </w:rPr>
              <w:br/>
              <w:t>学士及以上学位</w:t>
            </w:r>
          </w:p>
        </w:tc>
        <w:tc>
          <w:tcPr>
            <w:tcW w:w="4305" w:type="dxa"/>
            <w:vMerge w:val="restart"/>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left"/>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国家部委及省属高等院校普通招生计划二本及以上应届毕业生，专业符合岗位需求。</w:t>
            </w:r>
          </w:p>
        </w:tc>
      </w:tr>
      <w:tr w:rsidR="009D03CF" w:rsidRPr="009D03CF" w:rsidTr="009D03CF">
        <w:trPr>
          <w:trHeight w:val="54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美术教师</w:t>
            </w:r>
          </w:p>
        </w:tc>
        <w:tc>
          <w:tcPr>
            <w:tcW w:w="8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0" w:type="auto"/>
            <w:vMerge/>
            <w:tcBorders>
              <w:top w:val="nil"/>
              <w:left w:val="nil"/>
              <w:bottom w:val="single" w:sz="6" w:space="0" w:color="000000"/>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000000"/>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54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数学教师</w:t>
            </w:r>
          </w:p>
        </w:tc>
        <w:tc>
          <w:tcPr>
            <w:tcW w:w="8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6</w:t>
            </w:r>
          </w:p>
        </w:tc>
        <w:tc>
          <w:tcPr>
            <w:tcW w:w="0" w:type="auto"/>
            <w:vMerge/>
            <w:tcBorders>
              <w:top w:val="nil"/>
              <w:left w:val="nil"/>
              <w:bottom w:val="single" w:sz="6" w:space="0" w:color="000000"/>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000000"/>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54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语文教师</w:t>
            </w:r>
          </w:p>
        </w:tc>
        <w:tc>
          <w:tcPr>
            <w:tcW w:w="8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6</w:t>
            </w:r>
          </w:p>
        </w:tc>
        <w:tc>
          <w:tcPr>
            <w:tcW w:w="0" w:type="auto"/>
            <w:vMerge/>
            <w:tcBorders>
              <w:top w:val="nil"/>
              <w:left w:val="nil"/>
              <w:bottom w:val="single" w:sz="6" w:space="0" w:color="000000"/>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000000"/>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540"/>
        </w:trPr>
        <w:tc>
          <w:tcPr>
            <w:tcW w:w="67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Times New Roman" w:eastAsia="微软雅黑" w:hAnsi="Times New Roman" w:cs="Times New Roman"/>
                <w:color w:val="000000"/>
                <w:kern w:val="0"/>
                <w:sz w:val="23"/>
                <w:szCs w:val="23"/>
              </w:rPr>
              <w:t>3</w:t>
            </w:r>
          </w:p>
        </w:tc>
        <w:tc>
          <w:tcPr>
            <w:tcW w:w="166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州卫生计划和生育委员会</w:t>
            </w:r>
          </w:p>
        </w:tc>
        <w:tc>
          <w:tcPr>
            <w:tcW w:w="193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西双版纳州人民医院</w:t>
            </w: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临床医学及医学辅助专业</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8</w:t>
            </w:r>
          </w:p>
        </w:tc>
        <w:tc>
          <w:tcPr>
            <w:tcW w:w="232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0"/>
                <w:szCs w:val="20"/>
              </w:rPr>
              <w:t>硕士研究生及以上学历 硕士及以上学位</w:t>
            </w:r>
          </w:p>
        </w:tc>
        <w:tc>
          <w:tcPr>
            <w:tcW w:w="430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left"/>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国家部委及省属高等院校普通招生计划应届毕业生，专业符合岗位需求。（各医学院校分校及开办的独立学院或第二学院的毕业生不在引进录用范围）。</w:t>
            </w:r>
          </w:p>
        </w:tc>
      </w:tr>
      <w:tr w:rsidR="009D03CF" w:rsidRPr="009D03CF" w:rsidTr="009D03CF">
        <w:trPr>
          <w:trHeight w:val="375"/>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其他相关专业</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2</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81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临床医学</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3</w:t>
            </w:r>
          </w:p>
        </w:tc>
        <w:tc>
          <w:tcPr>
            <w:tcW w:w="232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本科及以上学历</w:t>
            </w:r>
            <w:r w:rsidRPr="009D03CF">
              <w:rPr>
                <w:rFonts w:ascii="宋体" w:eastAsia="宋体" w:hAnsi="宋体" w:cs="Arial" w:hint="eastAsia"/>
                <w:color w:val="000000"/>
                <w:kern w:val="0"/>
                <w:sz w:val="23"/>
                <w:szCs w:val="23"/>
              </w:rPr>
              <w:br/>
              <w:t>学士及以上学位</w:t>
            </w:r>
          </w:p>
        </w:tc>
        <w:tc>
          <w:tcPr>
            <w:tcW w:w="4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left"/>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国家部委及省属高等医学院校普通招生计划一本及以上应届毕业生（各医学院校分校及开办的独立学院或第二学院的毕业生不在引进录用范围），临床医学专业。</w:t>
            </w:r>
          </w:p>
        </w:tc>
      </w:tr>
      <w:tr w:rsidR="009D03CF" w:rsidRPr="009D03CF" w:rsidTr="009D03CF">
        <w:trPr>
          <w:trHeight w:val="81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放射影像</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2</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4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left"/>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国家部委及省属高等医学院校普通招生计划二本及以上应届毕业生（各医学院校分校及开办的独立学院或第二学院的毕业生不在引进录用范围），专业符合岗位需求</w:t>
            </w:r>
          </w:p>
        </w:tc>
      </w:tr>
      <w:tr w:rsidR="009D03CF" w:rsidRPr="009D03CF" w:rsidTr="009D03CF">
        <w:trPr>
          <w:trHeight w:val="330"/>
        </w:trPr>
        <w:tc>
          <w:tcPr>
            <w:tcW w:w="67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3</w:t>
            </w:r>
          </w:p>
        </w:tc>
        <w:tc>
          <w:tcPr>
            <w:tcW w:w="166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州卫生计划和生育委员会</w:t>
            </w:r>
          </w:p>
        </w:tc>
        <w:tc>
          <w:tcPr>
            <w:tcW w:w="193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西双版纳州人民医院</w:t>
            </w:r>
          </w:p>
        </w:tc>
        <w:tc>
          <w:tcPr>
            <w:tcW w:w="211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药学</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2</w:t>
            </w:r>
          </w:p>
        </w:tc>
        <w:tc>
          <w:tcPr>
            <w:tcW w:w="232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本科及以上学历</w:t>
            </w:r>
            <w:r w:rsidRPr="009D03CF">
              <w:rPr>
                <w:rFonts w:ascii="宋体" w:eastAsia="宋体" w:hAnsi="宋体" w:cs="Arial" w:hint="eastAsia"/>
                <w:color w:val="000000"/>
                <w:kern w:val="0"/>
                <w:sz w:val="23"/>
                <w:szCs w:val="23"/>
              </w:rPr>
              <w:br/>
              <w:t>学士及以上学位</w:t>
            </w:r>
          </w:p>
        </w:tc>
        <w:tc>
          <w:tcPr>
            <w:tcW w:w="430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left"/>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国家部委及省属高等医学院校普通招生计划二本及以上应届毕业生（各医学院校分校及开办的独立学院或第二学院的毕业生不在引进录用范围），专业符合岗位需求。</w:t>
            </w:r>
          </w:p>
        </w:tc>
      </w:tr>
      <w:tr w:rsidR="009D03CF" w:rsidRPr="009D03CF" w:rsidTr="009D03CF">
        <w:trPr>
          <w:trHeight w:val="33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麻醉</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33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超声影像</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2</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33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医学检验</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2</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33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病理</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33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康复治疗师</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33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护理</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6</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54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人力资源管理</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23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本科及以上学历</w:t>
            </w:r>
            <w:r w:rsidRPr="009D03CF">
              <w:rPr>
                <w:rFonts w:ascii="宋体" w:eastAsia="宋体" w:hAnsi="宋体" w:cs="Arial" w:hint="eastAsia"/>
                <w:color w:val="000000"/>
                <w:kern w:val="0"/>
                <w:sz w:val="23"/>
                <w:szCs w:val="23"/>
              </w:rPr>
              <w:br/>
              <w:t>学士及以上学位</w:t>
            </w:r>
          </w:p>
        </w:tc>
        <w:tc>
          <w:tcPr>
            <w:tcW w:w="4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left"/>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国家部委及省属高等院校普通招生计划二本及以上应届毕业生，专业符合岗位需求</w:t>
            </w:r>
          </w:p>
        </w:tc>
      </w:tr>
      <w:tr w:rsidR="009D03CF" w:rsidRPr="009D03CF" w:rsidTr="009D03CF">
        <w:trPr>
          <w:trHeight w:val="330"/>
        </w:trPr>
        <w:tc>
          <w:tcPr>
            <w:tcW w:w="67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lastRenderedPageBreak/>
              <w:t>4</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193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西双版纳州民族医药研究所（州傣医医院）</w:t>
            </w: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西医临床</w:t>
            </w:r>
          </w:p>
        </w:tc>
        <w:tc>
          <w:tcPr>
            <w:tcW w:w="8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20</w:t>
            </w:r>
          </w:p>
        </w:tc>
        <w:tc>
          <w:tcPr>
            <w:tcW w:w="232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本科及以上学历</w:t>
            </w:r>
            <w:r w:rsidRPr="009D03CF">
              <w:rPr>
                <w:rFonts w:ascii="宋体" w:eastAsia="宋体" w:hAnsi="宋体" w:cs="Arial" w:hint="eastAsia"/>
                <w:color w:val="000000"/>
                <w:kern w:val="0"/>
                <w:sz w:val="23"/>
                <w:szCs w:val="23"/>
              </w:rPr>
              <w:br/>
              <w:t>学士及以上学位</w:t>
            </w:r>
          </w:p>
        </w:tc>
        <w:tc>
          <w:tcPr>
            <w:tcW w:w="430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left"/>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国家部委及省属高等医学院校普通招生计划二本及以上应届毕业生，专业符合岗位需求。</w:t>
            </w:r>
          </w:p>
        </w:tc>
      </w:tr>
      <w:tr w:rsidR="009D03CF" w:rsidRPr="009D03CF" w:rsidTr="009D03CF">
        <w:trPr>
          <w:trHeight w:val="33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影像</w:t>
            </w:r>
          </w:p>
        </w:tc>
        <w:tc>
          <w:tcPr>
            <w:tcW w:w="8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5</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33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麻醉</w:t>
            </w:r>
          </w:p>
        </w:tc>
        <w:tc>
          <w:tcPr>
            <w:tcW w:w="8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2</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33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口腔</w:t>
            </w:r>
          </w:p>
        </w:tc>
        <w:tc>
          <w:tcPr>
            <w:tcW w:w="8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2</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33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护理</w:t>
            </w:r>
          </w:p>
        </w:tc>
        <w:tc>
          <w:tcPr>
            <w:tcW w:w="8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10</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33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五官</w:t>
            </w:r>
          </w:p>
        </w:tc>
        <w:tc>
          <w:tcPr>
            <w:tcW w:w="8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33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中医</w:t>
            </w:r>
          </w:p>
        </w:tc>
        <w:tc>
          <w:tcPr>
            <w:tcW w:w="8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3</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33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中西医临床</w:t>
            </w:r>
          </w:p>
        </w:tc>
        <w:tc>
          <w:tcPr>
            <w:tcW w:w="8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2</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330"/>
        </w:trPr>
        <w:tc>
          <w:tcPr>
            <w:tcW w:w="67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5</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193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西双版纳州疾病 预防控制中心</w:t>
            </w: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医学影像</w:t>
            </w:r>
          </w:p>
        </w:tc>
        <w:tc>
          <w:tcPr>
            <w:tcW w:w="8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232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本科及以上学历</w:t>
            </w:r>
            <w:r w:rsidRPr="009D03CF">
              <w:rPr>
                <w:rFonts w:ascii="宋体" w:eastAsia="宋体" w:hAnsi="宋体" w:cs="Arial" w:hint="eastAsia"/>
                <w:color w:val="000000"/>
                <w:kern w:val="0"/>
                <w:sz w:val="23"/>
                <w:szCs w:val="23"/>
              </w:rPr>
              <w:br/>
              <w:t>学士及以上学位</w:t>
            </w:r>
          </w:p>
        </w:tc>
        <w:tc>
          <w:tcPr>
            <w:tcW w:w="430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left"/>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国家部委及省属高等医学院校普通招生计划二本及以上应届毕业生，专业符合岗位需求。</w:t>
            </w:r>
          </w:p>
        </w:tc>
      </w:tr>
      <w:tr w:rsidR="009D03CF" w:rsidRPr="009D03CF" w:rsidTr="009D03CF">
        <w:trPr>
          <w:trHeight w:val="33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卫生检验</w:t>
            </w:r>
          </w:p>
        </w:tc>
        <w:tc>
          <w:tcPr>
            <w:tcW w:w="8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33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预防医学</w:t>
            </w:r>
          </w:p>
        </w:tc>
        <w:tc>
          <w:tcPr>
            <w:tcW w:w="8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330"/>
        </w:trPr>
        <w:tc>
          <w:tcPr>
            <w:tcW w:w="67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6</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193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西双版纳州妇幼保健院</w:t>
            </w: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妇产科</w:t>
            </w:r>
          </w:p>
        </w:tc>
        <w:tc>
          <w:tcPr>
            <w:tcW w:w="8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3</w:t>
            </w:r>
          </w:p>
        </w:tc>
        <w:tc>
          <w:tcPr>
            <w:tcW w:w="232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本科及以上学历</w:t>
            </w:r>
            <w:r w:rsidRPr="009D03CF">
              <w:rPr>
                <w:rFonts w:ascii="宋体" w:eastAsia="宋体" w:hAnsi="宋体" w:cs="Arial" w:hint="eastAsia"/>
                <w:color w:val="000000"/>
                <w:kern w:val="0"/>
                <w:sz w:val="23"/>
                <w:szCs w:val="23"/>
              </w:rPr>
              <w:br/>
              <w:t>学士及以上学位</w:t>
            </w:r>
          </w:p>
        </w:tc>
        <w:tc>
          <w:tcPr>
            <w:tcW w:w="430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left"/>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国家部委及省属高等医学院校普通招生计划二本及以上应届毕业生，专业符合岗位需求。</w:t>
            </w:r>
          </w:p>
        </w:tc>
      </w:tr>
      <w:tr w:rsidR="009D03CF" w:rsidRPr="009D03CF" w:rsidTr="009D03CF">
        <w:trPr>
          <w:trHeight w:val="33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儿科</w:t>
            </w:r>
          </w:p>
        </w:tc>
        <w:tc>
          <w:tcPr>
            <w:tcW w:w="8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2</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33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麻醉</w:t>
            </w:r>
          </w:p>
        </w:tc>
        <w:tc>
          <w:tcPr>
            <w:tcW w:w="8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2</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33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影像（B超）</w:t>
            </w:r>
          </w:p>
        </w:tc>
        <w:tc>
          <w:tcPr>
            <w:tcW w:w="8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2</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375"/>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护理</w:t>
            </w:r>
          </w:p>
        </w:tc>
        <w:tc>
          <w:tcPr>
            <w:tcW w:w="8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2</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540"/>
        </w:trPr>
        <w:tc>
          <w:tcPr>
            <w:tcW w:w="67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7</w:t>
            </w:r>
          </w:p>
        </w:tc>
        <w:tc>
          <w:tcPr>
            <w:tcW w:w="1665" w:type="dxa"/>
            <w:vMerge w:val="restart"/>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州教育局</w:t>
            </w:r>
          </w:p>
        </w:tc>
        <w:tc>
          <w:tcPr>
            <w:tcW w:w="193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西双版纳职业技术学院（大专）</w:t>
            </w: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汉语言文学教师</w:t>
            </w:r>
          </w:p>
        </w:tc>
        <w:tc>
          <w:tcPr>
            <w:tcW w:w="8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232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0"/>
                <w:szCs w:val="20"/>
              </w:rPr>
              <w:t>硕士研究生及以上学历 硕士及以上学位</w:t>
            </w:r>
          </w:p>
        </w:tc>
        <w:tc>
          <w:tcPr>
            <w:tcW w:w="4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left"/>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汉语言文学专业毕业（文艺理论及现代文学专业方向、普通话等级一级乙以上优先），安心教育教学工作，服从安排。</w:t>
            </w:r>
          </w:p>
        </w:tc>
      </w:tr>
      <w:tr w:rsidR="009D03CF" w:rsidRPr="009D03CF" w:rsidTr="009D03CF">
        <w:trPr>
          <w:trHeight w:val="375"/>
        </w:trPr>
        <w:tc>
          <w:tcPr>
            <w:tcW w:w="0" w:type="auto"/>
            <w:vMerge/>
            <w:tcBorders>
              <w:top w:val="nil"/>
              <w:left w:val="single" w:sz="6" w:space="0" w:color="auto"/>
              <w:bottom w:val="single" w:sz="6" w:space="0" w:color="000000"/>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行政管理教师</w:t>
            </w:r>
          </w:p>
        </w:tc>
        <w:tc>
          <w:tcPr>
            <w:tcW w:w="8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4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left"/>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行政管理专业毕业，安心教育教学工作，服从安排。</w:t>
            </w:r>
          </w:p>
        </w:tc>
      </w:tr>
      <w:tr w:rsidR="009D03CF" w:rsidRPr="009D03CF" w:rsidTr="009D03CF">
        <w:trPr>
          <w:trHeight w:val="540"/>
        </w:trPr>
        <w:tc>
          <w:tcPr>
            <w:tcW w:w="0" w:type="auto"/>
            <w:vMerge/>
            <w:tcBorders>
              <w:top w:val="nil"/>
              <w:left w:val="single" w:sz="6" w:space="0" w:color="auto"/>
              <w:bottom w:val="single" w:sz="6" w:space="0" w:color="000000"/>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网络工程管理教师</w:t>
            </w:r>
          </w:p>
        </w:tc>
        <w:tc>
          <w:tcPr>
            <w:tcW w:w="8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4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left"/>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网络工程、通讯工程、计算机科学与技术（网络与通讯相关研究方向）专业毕业，安心教育教学工作，服从安排。</w:t>
            </w:r>
          </w:p>
        </w:tc>
      </w:tr>
      <w:tr w:rsidR="009D03CF" w:rsidRPr="009D03CF" w:rsidTr="009D03CF">
        <w:trPr>
          <w:trHeight w:val="540"/>
        </w:trPr>
        <w:tc>
          <w:tcPr>
            <w:tcW w:w="0" w:type="auto"/>
            <w:vMerge/>
            <w:tcBorders>
              <w:top w:val="nil"/>
              <w:left w:val="single" w:sz="6" w:space="0" w:color="auto"/>
              <w:bottom w:val="single" w:sz="6" w:space="0" w:color="000000"/>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学前教育教师</w:t>
            </w:r>
          </w:p>
        </w:tc>
        <w:tc>
          <w:tcPr>
            <w:tcW w:w="8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4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left"/>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学前教育专业毕业，具有较强的专业技能技巧，安心教育教学工作，服从安排。</w:t>
            </w:r>
          </w:p>
        </w:tc>
      </w:tr>
      <w:tr w:rsidR="009D03CF" w:rsidRPr="009D03CF" w:rsidTr="009D03CF">
        <w:trPr>
          <w:trHeight w:val="510"/>
        </w:trPr>
        <w:tc>
          <w:tcPr>
            <w:tcW w:w="0" w:type="auto"/>
            <w:vMerge/>
            <w:tcBorders>
              <w:top w:val="nil"/>
              <w:left w:val="single" w:sz="6" w:space="0" w:color="auto"/>
              <w:bottom w:val="single" w:sz="6" w:space="0" w:color="000000"/>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市场营销教师</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4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left"/>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市场营销专业毕业，安心教育教学工作，服从安排。</w:t>
            </w:r>
          </w:p>
        </w:tc>
      </w:tr>
      <w:tr w:rsidR="009D03CF" w:rsidRPr="009D03CF" w:rsidTr="009D03CF">
        <w:trPr>
          <w:trHeight w:val="375"/>
        </w:trPr>
        <w:tc>
          <w:tcPr>
            <w:tcW w:w="0" w:type="auto"/>
            <w:vMerge/>
            <w:tcBorders>
              <w:top w:val="nil"/>
              <w:left w:val="single" w:sz="6" w:space="0" w:color="auto"/>
              <w:bottom w:val="single" w:sz="6" w:space="0" w:color="000000"/>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食品质量与安全监管</w:t>
            </w:r>
          </w:p>
        </w:tc>
        <w:tc>
          <w:tcPr>
            <w:tcW w:w="8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2</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4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left"/>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食品质量与安全监管专业毕业，安心教育教学工作，服从安排。</w:t>
            </w:r>
          </w:p>
        </w:tc>
      </w:tr>
      <w:tr w:rsidR="009D03CF" w:rsidRPr="009D03CF" w:rsidTr="009D03CF">
        <w:trPr>
          <w:trHeight w:val="540"/>
        </w:trPr>
        <w:tc>
          <w:tcPr>
            <w:tcW w:w="0" w:type="auto"/>
            <w:vMerge/>
            <w:tcBorders>
              <w:top w:val="nil"/>
              <w:left w:val="single" w:sz="6" w:space="0" w:color="auto"/>
              <w:bottom w:val="single" w:sz="6" w:space="0" w:color="000000"/>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193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西双版纳职业技术学院（中专）</w:t>
            </w: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体育教师</w:t>
            </w:r>
          </w:p>
        </w:tc>
        <w:tc>
          <w:tcPr>
            <w:tcW w:w="8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2</w:t>
            </w:r>
          </w:p>
        </w:tc>
        <w:tc>
          <w:tcPr>
            <w:tcW w:w="232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0"/>
                <w:szCs w:val="20"/>
              </w:rPr>
              <w:t>硕士研究生及以上学历 硕士及以上学位</w:t>
            </w:r>
          </w:p>
        </w:tc>
        <w:tc>
          <w:tcPr>
            <w:tcW w:w="4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left"/>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篮球方向专业毕业，具有较强的专业技能技巧，安心教育教学工作，服从安排。</w:t>
            </w:r>
          </w:p>
        </w:tc>
      </w:tr>
      <w:tr w:rsidR="009D03CF" w:rsidRPr="009D03CF" w:rsidTr="009D03CF">
        <w:trPr>
          <w:trHeight w:val="375"/>
        </w:trPr>
        <w:tc>
          <w:tcPr>
            <w:tcW w:w="0" w:type="auto"/>
            <w:vMerge/>
            <w:tcBorders>
              <w:top w:val="nil"/>
              <w:left w:val="single" w:sz="6" w:space="0" w:color="auto"/>
              <w:bottom w:val="single" w:sz="6" w:space="0" w:color="000000"/>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旅游管理教师</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4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left"/>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旅游管理专业毕业，安心教育教学工作，服从安排。</w:t>
            </w:r>
          </w:p>
        </w:tc>
      </w:tr>
      <w:tr w:rsidR="009D03CF" w:rsidRPr="009D03CF" w:rsidTr="009D03CF">
        <w:trPr>
          <w:trHeight w:val="540"/>
        </w:trPr>
        <w:tc>
          <w:tcPr>
            <w:tcW w:w="0" w:type="auto"/>
            <w:vMerge/>
            <w:tcBorders>
              <w:top w:val="nil"/>
              <w:left w:val="single" w:sz="6" w:space="0" w:color="auto"/>
              <w:bottom w:val="single" w:sz="6" w:space="0" w:color="000000"/>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护理学教师</w:t>
            </w:r>
          </w:p>
        </w:tc>
        <w:tc>
          <w:tcPr>
            <w:tcW w:w="8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2</w:t>
            </w:r>
          </w:p>
        </w:tc>
        <w:tc>
          <w:tcPr>
            <w:tcW w:w="232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本科及以上学历</w:t>
            </w:r>
            <w:r w:rsidRPr="009D03CF">
              <w:rPr>
                <w:rFonts w:ascii="宋体" w:eastAsia="宋体" w:hAnsi="宋体" w:cs="Arial" w:hint="eastAsia"/>
                <w:color w:val="000000"/>
                <w:kern w:val="0"/>
                <w:sz w:val="23"/>
                <w:szCs w:val="23"/>
              </w:rPr>
              <w:br/>
              <w:t>学士及以上学位</w:t>
            </w:r>
          </w:p>
        </w:tc>
        <w:tc>
          <w:tcPr>
            <w:tcW w:w="4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left"/>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国家部委及省属高等院校普通招生计划二本及以上应届毕业生，护理学专业毕业，安心教育教学工作，服从安排。</w:t>
            </w:r>
          </w:p>
        </w:tc>
      </w:tr>
      <w:tr w:rsidR="009D03CF" w:rsidRPr="009D03CF" w:rsidTr="009D03CF">
        <w:trPr>
          <w:trHeight w:val="540"/>
        </w:trPr>
        <w:tc>
          <w:tcPr>
            <w:tcW w:w="0" w:type="auto"/>
            <w:vMerge/>
            <w:tcBorders>
              <w:top w:val="nil"/>
              <w:left w:val="single" w:sz="6" w:space="0" w:color="auto"/>
              <w:bottom w:val="single" w:sz="6" w:space="0" w:color="000000"/>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财会教师</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2</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4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left"/>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国家部委及省属高等院校普通招生计划二本及以上应届毕业生，财会类或经济管理专业毕业，安心教育教学工作，服从安排。</w:t>
            </w:r>
          </w:p>
        </w:tc>
      </w:tr>
      <w:tr w:rsidR="009D03CF" w:rsidRPr="009D03CF" w:rsidTr="009D03CF">
        <w:trPr>
          <w:trHeight w:val="450"/>
        </w:trPr>
        <w:tc>
          <w:tcPr>
            <w:tcW w:w="67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lastRenderedPageBreak/>
              <w:t>8</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193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西双版纳傣族自治州第一中学</w:t>
            </w: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语文教师</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2</w:t>
            </w:r>
          </w:p>
        </w:tc>
        <w:tc>
          <w:tcPr>
            <w:tcW w:w="232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本科及以上学历</w:t>
            </w:r>
            <w:r w:rsidRPr="009D03CF">
              <w:rPr>
                <w:rFonts w:ascii="宋体" w:eastAsia="宋体" w:hAnsi="宋体" w:cs="Arial" w:hint="eastAsia"/>
                <w:color w:val="000000"/>
                <w:kern w:val="0"/>
                <w:sz w:val="23"/>
                <w:szCs w:val="23"/>
              </w:rPr>
              <w:br/>
              <w:t>学士及以上学位</w:t>
            </w:r>
          </w:p>
        </w:tc>
        <w:tc>
          <w:tcPr>
            <w:tcW w:w="430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left"/>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国家部委及省属高等院校普通招生计划二本及以上应届毕业生，专业符合岗位需求，品学兼优，可独立承担高中教育教学工作，并胜任班主任。</w:t>
            </w:r>
          </w:p>
        </w:tc>
      </w:tr>
      <w:tr w:rsidR="009D03CF" w:rsidRPr="009D03CF" w:rsidTr="009D03CF">
        <w:trPr>
          <w:trHeight w:val="45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数学教师</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2</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45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英语教师</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2</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45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物理教师</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45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生物教师</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2</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45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历史教师</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45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体育教师</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450"/>
        </w:trPr>
        <w:tc>
          <w:tcPr>
            <w:tcW w:w="67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9</w:t>
            </w:r>
          </w:p>
        </w:tc>
        <w:tc>
          <w:tcPr>
            <w:tcW w:w="1665" w:type="dxa"/>
            <w:vMerge w:val="restart"/>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州教育局</w:t>
            </w:r>
          </w:p>
        </w:tc>
        <w:tc>
          <w:tcPr>
            <w:tcW w:w="193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西双版纳州</w:t>
            </w:r>
            <w:r w:rsidRPr="009D03CF">
              <w:rPr>
                <w:rFonts w:ascii="宋体" w:eastAsia="宋体" w:hAnsi="宋体" w:cs="Arial" w:hint="eastAsia"/>
                <w:color w:val="000000"/>
                <w:kern w:val="0"/>
                <w:sz w:val="23"/>
                <w:szCs w:val="23"/>
              </w:rPr>
              <w:br/>
              <w:t>第二中学</w:t>
            </w: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物理教师</w:t>
            </w:r>
          </w:p>
        </w:tc>
        <w:tc>
          <w:tcPr>
            <w:tcW w:w="8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232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本科及以上学历</w:t>
            </w:r>
            <w:r w:rsidRPr="009D03CF">
              <w:rPr>
                <w:rFonts w:ascii="宋体" w:eastAsia="宋体" w:hAnsi="宋体" w:cs="Arial" w:hint="eastAsia"/>
                <w:color w:val="000000"/>
                <w:kern w:val="0"/>
                <w:sz w:val="23"/>
                <w:szCs w:val="23"/>
              </w:rPr>
              <w:br/>
              <w:t>学士及以上学位</w:t>
            </w:r>
          </w:p>
        </w:tc>
        <w:tc>
          <w:tcPr>
            <w:tcW w:w="430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left"/>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国家部委及省属高等院校普通招生计划二本及以上应届毕业生，专业符合岗位需求，品学兼优，可独立承担高中教学工作并能担任班主任。</w:t>
            </w:r>
          </w:p>
        </w:tc>
      </w:tr>
      <w:tr w:rsidR="009D03CF" w:rsidRPr="009D03CF" w:rsidTr="009D03CF">
        <w:trPr>
          <w:trHeight w:val="45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化学教师</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45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生物教师</w:t>
            </w:r>
          </w:p>
        </w:tc>
        <w:tc>
          <w:tcPr>
            <w:tcW w:w="8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45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政治教师</w:t>
            </w:r>
          </w:p>
        </w:tc>
        <w:tc>
          <w:tcPr>
            <w:tcW w:w="8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45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地理教师</w:t>
            </w:r>
          </w:p>
        </w:tc>
        <w:tc>
          <w:tcPr>
            <w:tcW w:w="8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45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数学教师</w:t>
            </w:r>
          </w:p>
        </w:tc>
        <w:tc>
          <w:tcPr>
            <w:tcW w:w="8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45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体育教师</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450"/>
        </w:trPr>
        <w:tc>
          <w:tcPr>
            <w:tcW w:w="67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10</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193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西双版纳傣族自治州民族中学</w:t>
            </w: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语文教师</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2</w:t>
            </w:r>
          </w:p>
        </w:tc>
        <w:tc>
          <w:tcPr>
            <w:tcW w:w="232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本科及以上学历</w:t>
            </w:r>
            <w:r w:rsidRPr="009D03CF">
              <w:rPr>
                <w:rFonts w:ascii="宋体" w:eastAsia="宋体" w:hAnsi="宋体" w:cs="Arial" w:hint="eastAsia"/>
                <w:color w:val="000000"/>
                <w:kern w:val="0"/>
                <w:sz w:val="23"/>
                <w:szCs w:val="23"/>
              </w:rPr>
              <w:br/>
              <w:t>学士及以上学位</w:t>
            </w:r>
          </w:p>
        </w:tc>
        <w:tc>
          <w:tcPr>
            <w:tcW w:w="430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left"/>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国家部委及省属高等院校普通招生计划二本及以上应届毕业生，专业符合岗位需求，品学兼优，可独立承担高中教学工作并能担任班主任。</w:t>
            </w:r>
          </w:p>
        </w:tc>
      </w:tr>
      <w:tr w:rsidR="009D03CF" w:rsidRPr="009D03CF" w:rsidTr="009D03CF">
        <w:trPr>
          <w:trHeight w:val="45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数学教师</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45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英语教师</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2</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45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历史教师</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2</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450"/>
        </w:trPr>
        <w:tc>
          <w:tcPr>
            <w:tcW w:w="67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11</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193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西双版纳国际度假区中学</w:t>
            </w: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语文教师</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3</w:t>
            </w:r>
          </w:p>
        </w:tc>
        <w:tc>
          <w:tcPr>
            <w:tcW w:w="232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本科及以上学历</w:t>
            </w:r>
            <w:r w:rsidRPr="009D03CF">
              <w:rPr>
                <w:rFonts w:ascii="宋体" w:eastAsia="宋体" w:hAnsi="宋体" w:cs="Arial" w:hint="eastAsia"/>
                <w:color w:val="000000"/>
                <w:kern w:val="0"/>
                <w:sz w:val="23"/>
                <w:szCs w:val="23"/>
              </w:rPr>
              <w:br/>
              <w:t>学士及以上学位</w:t>
            </w:r>
          </w:p>
        </w:tc>
        <w:tc>
          <w:tcPr>
            <w:tcW w:w="430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left"/>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国家部委及省属高等院校普通招生计划二本及以上应届毕业生，专业符合岗位需求，品学兼优，可独立承担高中、初中教育教学工作，能胜任班主任工作。</w:t>
            </w:r>
          </w:p>
        </w:tc>
      </w:tr>
      <w:tr w:rsidR="009D03CF" w:rsidRPr="009D03CF" w:rsidTr="009D03CF">
        <w:trPr>
          <w:trHeight w:val="45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数学教师</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2</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45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英语教师</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2</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45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历史教师</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45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地理教师</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45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政治教师</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45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信息技术教师</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330"/>
        </w:trPr>
        <w:tc>
          <w:tcPr>
            <w:tcW w:w="67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12</w:t>
            </w:r>
          </w:p>
        </w:tc>
        <w:tc>
          <w:tcPr>
            <w:tcW w:w="1665" w:type="dxa"/>
            <w:vMerge w:val="restart"/>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州教育局</w:t>
            </w:r>
          </w:p>
        </w:tc>
        <w:tc>
          <w:tcPr>
            <w:tcW w:w="193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西双版纳州允景洪小学万达校区</w:t>
            </w: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语文教师</w:t>
            </w:r>
          </w:p>
        </w:tc>
        <w:tc>
          <w:tcPr>
            <w:tcW w:w="8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6</w:t>
            </w:r>
          </w:p>
        </w:tc>
        <w:tc>
          <w:tcPr>
            <w:tcW w:w="232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本科及以上学历</w:t>
            </w:r>
            <w:r w:rsidRPr="009D03CF">
              <w:rPr>
                <w:rFonts w:ascii="宋体" w:eastAsia="宋体" w:hAnsi="宋体" w:cs="Arial" w:hint="eastAsia"/>
                <w:color w:val="000000"/>
                <w:kern w:val="0"/>
                <w:sz w:val="23"/>
                <w:szCs w:val="23"/>
              </w:rPr>
              <w:br/>
              <w:t>学士及以上学位</w:t>
            </w:r>
          </w:p>
        </w:tc>
        <w:tc>
          <w:tcPr>
            <w:tcW w:w="430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left"/>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国家部委及省属高等院校普通招生计划二本及以上应届毕业生，专业符合岗位需求，具有符合小学教育的教师资格证。</w:t>
            </w:r>
          </w:p>
        </w:tc>
      </w:tr>
      <w:tr w:rsidR="009D03CF" w:rsidRPr="009D03CF" w:rsidTr="009D03CF">
        <w:trPr>
          <w:trHeight w:val="33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数学教师</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4</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33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音乐教师</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33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体育教师</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33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美术教师</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2</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33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计算机教师</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33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英语教师</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33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科学教师</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810"/>
        </w:trPr>
        <w:tc>
          <w:tcPr>
            <w:tcW w:w="67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13</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193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西双版纳州机关幼儿园万达校区</w:t>
            </w: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学前教育教师</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5</w:t>
            </w:r>
          </w:p>
        </w:tc>
        <w:tc>
          <w:tcPr>
            <w:tcW w:w="232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本科及以上学历</w:t>
            </w:r>
            <w:r w:rsidRPr="009D03CF">
              <w:rPr>
                <w:rFonts w:ascii="宋体" w:eastAsia="宋体" w:hAnsi="宋体" w:cs="Arial" w:hint="eastAsia"/>
                <w:color w:val="000000"/>
                <w:kern w:val="0"/>
                <w:sz w:val="23"/>
                <w:szCs w:val="23"/>
              </w:rPr>
              <w:br/>
              <w:t>学士及以上学位</w:t>
            </w:r>
          </w:p>
        </w:tc>
        <w:tc>
          <w:tcPr>
            <w:tcW w:w="4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left"/>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国家部委及省属高等院校普通招生计划二本及以上应届毕业生，学前教育专业；思想端正，品德兼优，具有扎实的专业理论知识和技能，热爱幼儿教育；同等条件下优先引进版纳生源的毕业生。</w:t>
            </w:r>
          </w:p>
        </w:tc>
      </w:tr>
      <w:tr w:rsidR="009D03CF" w:rsidRPr="009D03CF" w:rsidTr="009D03CF">
        <w:trPr>
          <w:trHeight w:val="81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信息技术</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4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left"/>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国家部委及省属高等院校普通招生计划二本及以上应届毕业生，专业符合岗位需求；思想端正，品德兼优，具有扎实的专业理论知识和技能，热爱幼儿教育。</w:t>
            </w:r>
          </w:p>
        </w:tc>
      </w:tr>
      <w:tr w:rsidR="009D03CF" w:rsidRPr="009D03CF" w:rsidTr="009D03CF">
        <w:trPr>
          <w:trHeight w:val="810"/>
        </w:trPr>
        <w:tc>
          <w:tcPr>
            <w:tcW w:w="0" w:type="auto"/>
            <w:vMerge/>
            <w:tcBorders>
              <w:top w:val="nil"/>
              <w:left w:val="single" w:sz="6" w:space="0" w:color="auto"/>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美术教师</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4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left"/>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国家部委及省属高等院校普通招生计划二本及以上应届毕业生，美术专业；思想端正，品德兼优，具有扎实的专业理论知识和技能，热爱幼儿教育。</w:t>
            </w:r>
          </w:p>
        </w:tc>
      </w:tr>
      <w:tr w:rsidR="009D03CF" w:rsidRPr="009D03CF" w:rsidTr="009D03CF">
        <w:trPr>
          <w:trHeight w:val="540"/>
        </w:trPr>
        <w:tc>
          <w:tcPr>
            <w:tcW w:w="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14</w:t>
            </w:r>
          </w:p>
        </w:tc>
        <w:tc>
          <w:tcPr>
            <w:tcW w:w="1665" w:type="dxa"/>
            <w:vMerge w:val="restart"/>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州农业局</w:t>
            </w:r>
          </w:p>
        </w:tc>
        <w:tc>
          <w:tcPr>
            <w:tcW w:w="19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西双版纳州农业科学研究所</w:t>
            </w: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农业技术推广、园艺作物研究</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2325"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0"/>
                <w:szCs w:val="20"/>
              </w:rPr>
              <w:t>硕士研究生及以上学历</w:t>
            </w:r>
            <w:r w:rsidRPr="009D03CF">
              <w:rPr>
                <w:rFonts w:ascii="宋体" w:eastAsia="宋体" w:hAnsi="宋体" w:cs="Arial" w:hint="eastAsia"/>
                <w:color w:val="000000"/>
                <w:kern w:val="0"/>
                <w:sz w:val="20"/>
                <w:szCs w:val="20"/>
              </w:rPr>
              <w:br/>
              <w:t>硕士及以上学位</w:t>
            </w:r>
          </w:p>
        </w:tc>
        <w:tc>
          <w:tcPr>
            <w:tcW w:w="4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left"/>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农学或园艺专业。</w:t>
            </w:r>
          </w:p>
        </w:tc>
      </w:tr>
      <w:tr w:rsidR="009D03CF" w:rsidRPr="009D03CF" w:rsidTr="009D03CF">
        <w:trPr>
          <w:trHeight w:val="540"/>
        </w:trPr>
        <w:tc>
          <w:tcPr>
            <w:tcW w:w="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15</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19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西双版纳州动物疫病预防控制中心</w:t>
            </w: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动物疫病预防控制</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2325" w:type="dxa"/>
            <w:tcBorders>
              <w:top w:val="single" w:sz="6" w:space="0" w:color="auto"/>
              <w:left w:val="nil"/>
              <w:bottom w:val="nil"/>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0"/>
                <w:szCs w:val="20"/>
              </w:rPr>
              <w:t>硕士研究生及以上学历 硕士及以上学位</w:t>
            </w:r>
          </w:p>
        </w:tc>
        <w:tc>
          <w:tcPr>
            <w:tcW w:w="4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left"/>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兽医专业，身体健康，有一定写作基础，具备实验室操作能力。</w:t>
            </w:r>
          </w:p>
        </w:tc>
      </w:tr>
      <w:tr w:rsidR="009D03CF" w:rsidRPr="009D03CF" w:rsidTr="009D03CF">
        <w:trPr>
          <w:trHeight w:val="540"/>
        </w:trPr>
        <w:tc>
          <w:tcPr>
            <w:tcW w:w="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16</w:t>
            </w:r>
          </w:p>
        </w:tc>
        <w:tc>
          <w:tcPr>
            <w:tcW w:w="0" w:type="auto"/>
            <w:vMerge/>
            <w:tcBorders>
              <w:top w:val="nil"/>
              <w:left w:val="nil"/>
              <w:bottom w:val="single" w:sz="6" w:space="0" w:color="auto"/>
              <w:right w:val="single" w:sz="6" w:space="0" w:color="auto"/>
            </w:tcBorders>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19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西双版纳州植保植检站</w:t>
            </w: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农药监管</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232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本科及以上学历</w:t>
            </w:r>
            <w:r w:rsidRPr="009D03CF">
              <w:rPr>
                <w:rFonts w:ascii="宋体" w:eastAsia="宋体" w:hAnsi="宋体" w:cs="Arial" w:hint="eastAsia"/>
                <w:color w:val="000000"/>
                <w:kern w:val="0"/>
                <w:sz w:val="23"/>
                <w:szCs w:val="23"/>
              </w:rPr>
              <w:br/>
              <w:t>学士及以上学位</w:t>
            </w:r>
          </w:p>
        </w:tc>
        <w:tc>
          <w:tcPr>
            <w:tcW w:w="4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left"/>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国家部委及省属高等院校普通招生计划二本及以上应届毕业生，植物保护专业。</w:t>
            </w:r>
          </w:p>
        </w:tc>
      </w:tr>
      <w:tr w:rsidR="009D03CF" w:rsidRPr="009D03CF" w:rsidTr="009D03CF">
        <w:trPr>
          <w:trHeight w:val="540"/>
        </w:trPr>
        <w:tc>
          <w:tcPr>
            <w:tcW w:w="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17</w:t>
            </w:r>
          </w:p>
        </w:tc>
        <w:tc>
          <w:tcPr>
            <w:tcW w:w="166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州水利局</w:t>
            </w:r>
          </w:p>
        </w:tc>
        <w:tc>
          <w:tcPr>
            <w:tcW w:w="19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西双版纳州水利水电勘测设计队</w:t>
            </w:r>
          </w:p>
        </w:tc>
        <w:tc>
          <w:tcPr>
            <w:tcW w:w="21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水工建筑(3)岗</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w:t>
            </w:r>
          </w:p>
        </w:tc>
        <w:tc>
          <w:tcPr>
            <w:tcW w:w="23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本科及以上学历</w:t>
            </w:r>
            <w:r w:rsidRPr="009D03CF">
              <w:rPr>
                <w:rFonts w:ascii="宋体" w:eastAsia="宋体" w:hAnsi="宋体" w:cs="Arial" w:hint="eastAsia"/>
                <w:color w:val="000000"/>
                <w:kern w:val="0"/>
                <w:sz w:val="23"/>
                <w:szCs w:val="23"/>
              </w:rPr>
              <w:br/>
              <w:t>学士及以上学位</w:t>
            </w:r>
          </w:p>
        </w:tc>
        <w:tc>
          <w:tcPr>
            <w:tcW w:w="4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left"/>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国家部委及省属院校普通招生计划二本以上2016年毕业生；水利水电工程专业，成绩优秀；限男性。</w:t>
            </w:r>
          </w:p>
        </w:tc>
      </w:tr>
      <w:tr w:rsidR="009D03CF" w:rsidRPr="009D03CF" w:rsidTr="009D03CF">
        <w:trPr>
          <w:trHeight w:val="375"/>
        </w:trPr>
        <w:tc>
          <w:tcPr>
            <w:tcW w:w="6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合计</w:t>
            </w:r>
          </w:p>
        </w:tc>
        <w:tc>
          <w:tcPr>
            <w:tcW w:w="166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w:t>
            </w:r>
          </w:p>
        </w:tc>
        <w:tc>
          <w:tcPr>
            <w:tcW w:w="193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w:t>
            </w:r>
          </w:p>
        </w:tc>
        <w:tc>
          <w:tcPr>
            <w:tcW w:w="211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w:t>
            </w:r>
          </w:p>
        </w:tc>
        <w:tc>
          <w:tcPr>
            <w:tcW w:w="8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186</w:t>
            </w:r>
          </w:p>
        </w:tc>
        <w:tc>
          <w:tcPr>
            <w:tcW w:w="23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w:t>
            </w:r>
          </w:p>
        </w:tc>
        <w:tc>
          <w:tcPr>
            <w:tcW w:w="430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center"/>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w:t>
            </w:r>
          </w:p>
        </w:tc>
      </w:tr>
      <w:tr w:rsidR="009D03CF" w:rsidRPr="009D03CF" w:rsidTr="009D03CF">
        <w:trPr>
          <w:trHeight w:val="375"/>
        </w:trPr>
        <w:tc>
          <w:tcPr>
            <w:tcW w:w="13845" w:type="dxa"/>
            <w:gridSpan w:val="7"/>
            <w:tcBorders>
              <w:top w:val="single" w:sz="6" w:space="0" w:color="DDDDDD"/>
              <w:left w:val="single" w:sz="6" w:space="0" w:color="DDDDDD"/>
              <w:bottom w:val="single" w:sz="6" w:space="0" w:color="DDDDDD"/>
              <w:right w:val="single" w:sz="6" w:space="0" w:color="DDDDDD"/>
            </w:tcBorders>
            <w:shd w:val="clear" w:color="auto" w:fill="FFFFFF"/>
            <w:noWrap/>
            <w:tcMar>
              <w:top w:w="0" w:type="dxa"/>
              <w:left w:w="105" w:type="dxa"/>
              <w:bottom w:w="0" w:type="dxa"/>
              <w:right w:w="105" w:type="dxa"/>
            </w:tcMar>
            <w:vAlign w:val="center"/>
            <w:hideMark/>
          </w:tcPr>
          <w:p w:rsidR="009D03CF" w:rsidRPr="009D03CF" w:rsidRDefault="009D03CF" w:rsidP="009D03CF">
            <w:pPr>
              <w:widowControl/>
              <w:jc w:val="left"/>
              <w:rPr>
                <w:rFonts w:ascii="Arial" w:eastAsia="微软雅黑" w:hAnsi="Arial" w:cs="Arial"/>
                <w:color w:val="000000"/>
                <w:kern w:val="0"/>
                <w:sz w:val="18"/>
                <w:szCs w:val="18"/>
              </w:rPr>
            </w:pPr>
            <w:r w:rsidRPr="009D03CF">
              <w:rPr>
                <w:rFonts w:ascii="宋体" w:eastAsia="宋体" w:hAnsi="宋体" w:cs="Arial" w:hint="eastAsia"/>
                <w:color w:val="000000"/>
                <w:kern w:val="0"/>
                <w:sz w:val="23"/>
                <w:szCs w:val="23"/>
              </w:rPr>
              <w:t>备注：应届毕业生范围包括2014-2016年的毕业生。</w:t>
            </w:r>
          </w:p>
        </w:tc>
      </w:tr>
      <w:tr w:rsidR="009D03CF" w:rsidRPr="009D03CF" w:rsidTr="009D03CF">
        <w:trPr>
          <w:trHeight w:val="375"/>
        </w:trPr>
        <w:tc>
          <w:tcPr>
            <w:tcW w:w="675" w:type="dxa"/>
            <w:tcBorders>
              <w:top w:val="single" w:sz="6" w:space="0" w:color="DDDDDD"/>
              <w:left w:val="single" w:sz="6" w:space="0" w:color="DDDDDD"/>
              <w:bottom w:val="single" w:sz="6" w:space="0" w:color="DDDDDD"/>
              <w:right w:val="single" w:sz="6" w:space="0" w:color="DDDDDD"/>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1665" w:type="dxa"/>
            <w:tcBorders>
              <w:top w:val="single" w:sz="6" w:space="0" w:color="DDDDDD"/>
              <w:left w:val="single" w:sz="6" w:space="0" w:color="DDDDDD"/>
              <w:bottom w:val="single" w:sz="6" w:space="0" w:color="DDDDDD"/>
              <w:right w:val="single" w:sz="6" w:space="0" w:color="DDDDDD"/>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1935" w:type="dxa"/>
            <w:tcBorders>
              <w:top w:val="single" w:sz="6" w:space="0" w:color="DDDDDD"/>
              <w:left w:val="single" w:sz="6" w:space="0" w:color="DDDDDD"/>
              <w:bottom w:val="single" w:sz="6" w:space="0" w:color="DDDDDD"/>
              <w:right w:val="single" w:sz="6" w:space="0" w:color="DDDDDD"/>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115" w:type="dxa"/>
            <w:tcBorders>
              <w:top w:val="single" w:sz="6" w:space="0" w:color="DDDDDD"/>
              <w:left w:val="single" w:sz="6" w:space="0" w:color="DDDDDD"/>
              <w:bottom w:val="single" w:sz="6" w:space="0" w:color="DDDDDD"/>
              <w:right w:val="single" w:sz="6" w:space="0" w:color="DDDDDD"/>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825" w:type="dxa"/>
            <w:tcBorders>
              <w:top w:val="single" w:sz="6" w:space="0" w:color="DDDDDD"/>
              <w:left w:val="single" w:sz="6" w:space="0" w:color="DDDDDD"/>
              <w:bottom w:val="single" w:sz="6" w:space="0" w:color="DDDDDD"/>
              <w:right w:val="single" w:sz="6" w:space="0" w:color="DDDDDD"/>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2325" w:type="dxa"/>
            <w:tcBorders>
              <w:top w:val="single" w:sz="6" w:space="0" w:color="DDDDDD"/>
              <w:left w:val="single" w:sz="6" w:space="0" w:color="DDDDDD"/>
              <w:bottom w:val="single" w:sz="6" w:space="0" w:color="DDDDDD"/>
              <w:right w:val="single" w:sz="6" w:space="0" w:color="DDDDDD"/>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c>
          <w:tcPr>
            <w:tcW w:w="4305" w:type="dxa"/>
            <w:tcBorders>
              <w:top w:val="single" w:sz="6" w:space="0" w:color="DDDDDD"/>
              <w:left w:val="single" w:sz="6" w:space="0" w:color="DDDDDD"/>
              <w:bottom w:val="single" w:sz="6" w:space="0" w:color="DDDDDD"/>
              <w:right w:val="single" w:sz="6" w:space="0" w:color="DDDDDD"/>
            </w:tcBorders>
            <w:shd w:val="clear" w:color="auto" w:fill="FFFFFF"/>
            <w:tcMar>
              <w:top w:w="0" w:type="dxa"/>
              <w:left w:w="105" w:type="dxa"/>
              <w:bottom w:w="0" w:type="dxa"/>
              <w:right w:w="105" w:type="dxa"/>
            </w:tcMar>
            <w:vAlign w:val="center"/>
            <w:hideMark/>
          </w:tcPr>
          <w:p w:rsidR="009D03CF" w:rsidRPr="009D03CF" w:rsidRDefault="009D03CF" w:rsidP="009D03CF">
            <w:pPr>
              <w:widowControl/>
              <w:jc w:val="left"/>
              <w:rPr>
                <w:rFonts w:ascii="Arial" w:eastAsia="微软雅黑" w:hAnsi="Arial" w:cs="Arial"/>
                <w:color w:val="000000"/>
                <w:kern w:val="0"/>
                <w:sz w:val="18"/>
                <w:szCs w:val="18"/>
              </w:rPr>
            </w:pPr>
          </w:p>
        </w:tc>
      </w:tr>
      <w:tr w:rsidR="009D03CF" w:rsidRPr="009D03CF" w:rsidTr="009D03CF">
        <w:trPr>
          <w:trHeight w:val="4965"/>
        </w:trPr>
        <w:tc>
          <w:tcPr>
            <w:tcW w:w="13845" w:type="dxa"/>
            <w:gridSpan w:val="7"/>
            <w:tcBorders>
              <w:top w:val="single" w:sz="6" w:space="0" w:color="DDDDDD"/>
              <w:left w:val="single" w:sz="6" w:space="0" w:color="DDDDDD"/>
              <w:bottom w:val="single" w:sz="6" w:space="0" w:color="DDDDDD"/>
              <w:right w:val="single" w:sz="6" w:space="0" w:color="DDDDDD"/>
            </w:tcBorders>
            <w:shd w:val="clear" w:color="auto" w:fill="FFFFFF"/>
            <w:tcMar>
              <w:top w:w="0" w:type="dxa"/>
              <w:left w:w="105" w:type="dxa"/>
              <w:bottom w:w="0" w:type="dxa"/>
              <w:right w:w="105" w:type="dxa"/>
            </w:tcMar>
            <w:vAlign w:val="center"/>
            <w:hideMark/>
          </w:tcPr>
          <w:p w:rsidR="009D03CF" w:rsidRPr="009D03CF" w:rsidRDefault="009D03CF" w:rsidP="009D03CF">
            <w:pPr>
              <w:widowControl/>
              <w:wordWrap w:val="0"/>
              <w:jc w:val="left"/>
              <w:rPr>
                <w:rFonts w:ascii="Arial" w:eastAsia="微软雅黑" w:hAnsi="Arial" w:cs="Arial"/>
                <w:color w:val="000000"/>
                <w:kern w:val="0"/>
                <w:sz w:val="18"/>
                <w:szCs w:val="18"/>
              </w:rPr>
            </w:pPr>
          </w:p>
        </w:tc>
      </w:tr>
    </w:tbl>
    <w:p w:rsidR="00441FF5" w:rsidRPr="009D03CF" w:rsidRDefault="00441FF5" w:rsidP="009D03CF"/>
    <w:sectPr w:rsidR="00441FF5" w:rsidRPr="009D03CF" w:rsidSect="00441F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黑体_GBK">
    <w:altName w:val="SimSun-ExtB"/>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267F"/>
    <w:rsid w:val="00441FF5"/>
    <w:rsid w:val="009D03CF"/>
    <w:rsid w:val="00A726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F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453003">
      <w:bodyDiv w:val="1"/>
      <w:marLeft w:val="0"/>
      <w:marRight w:val="0"/>
      <w:marTop w:val="0"/>
      <w:marBottom w:val="0"/>
      <w:divBdr>
        <w:top w:val="none" w:sz="0" w:space="0" w:color="auto"/>
        <w:left w:val="none" w:sz="0" w:space="0" w:color="auto"/>
        <w:bottom w:val="none" w:sz="0" w:space="0" w:color="auto"/>
        <w:right w:val="none" w:sz="0" w:space="0" w:color="auto"/>
      </w:divBdr>
      <w:divsChild>
        <w:div w:id="1675648016">
          <w:marLeft w:val="0"/>
          <w:marRight w:val="0"/>
          <w:marTop w:val="0"/>
          <w:marBottom w:val="0"/>
          <w:divBdr>
            <w:top w:val="none" w:sz="0" w:space="0" w:color="auto"/>
            <w:left w:val="none" w:sz="0" w:space="0" w:color="auto"/>
            <w:bottom w:val="none" w:sz="0" w:space="0" w:color="auto"/>
            <w:right w:val="none" w:sz="0" w:space="0" w:color="auto"/>
          </w:divBdr>
          <w:divsChild>
            <w:div w:id="508256932">
              <w:marLeft w:val="0"/>
              <w:marRight w:val="0"/>
              <w:marTop w:val="0"/>
              <w:marBottom w:val="0"/>
              <w:divBdr>
                <w:top w:val="none" w:sz="0" w:space="0" w:color="auto"/>
                <w:left w:val="none" w:sz="0" w:space="0" w:color="auto"/>
                <w:bottom w:val="none" w:sz="0" w:space="0" w:color="auto"/>
                <w:right w:val="none" w:sz="0" w:space="0" w:color="auto"/>
              </w:divBdr>
              <w:divsChild>
                <w:div w:id="1610890578">
                  <w:marLeft w:val="0"/>
                  <w:marRight w:val="0"/>
                  <w:marTop w:val="0"/>
                  <w:marBottom w:val="0"/>
                  <w:divBdr>
                    <w:top w:val="none" w:sz="0" w:space="0" w:color="auto"/>
                    <w:left w:val="none" w:sz="0" w:space="0" w:color="auto"/>
                    <w:bottom w:val="none" w:sz="0" w:space="0" w:color="auto"/>
                    <w:right w:val="none" w:sz="0" w:space="0" w:color="auto"/>
                  </w:divBdr>
                  <w:divsChild>
                    <w:div w:id="151485454">
                      <w:marLeft w:val="0"/>
                      <w:marRight w:val="0"/>
                      <w:marTop w:val="0"/>
                      <w:marBottom w:val="0"/>
                      <w:divBdr>
                        <w:top w:val="none" w:sz="0" w:space="0" w:color="auto"/>
                        <w:left w:val="none" w:sz="0" w:space="0" w:color="auto"/>
                        <w:bottom w:val="none" w:sz="0" w:space="0" w:color="auto"/>
                        <w:right w:val="none" w:sz="0" w:space="0" w:color="auto"/>
                      </w:divBdr>
                      <w:divsChild>
                        <w:div w:id="146068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02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518</Words>
  <Characters>2953</Characters>
  <Application>Microsoft Office Word</Application>
  <DocSecurity>0</DocSecurity>
  <Lines>24</Lines>
  <Paragraphs>6</Paragraphs>
  <ScaleCrop>false</ScaleCrop>
  <Company>Microsoft</Company>
  <LinksUpToDate>false</LinksUpToDate>
  <CharactersWithSpaces>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Myz</dc:creator>
  <cp:lastModifiedBy>Myz</cp:lastModifiedBy>
  <cp:revision>2</cp:revision>
  <dcterms:created xsi:type="dcterms:W3CDTF">2016-02-23T14:02:00Z</dcterms:created>
  <dcterms:modified xsi:type="dcterms:W3CDTF">2016-02-23T14:02:00Z</dcterms:modified>
</cp:coreProperties>
</file>