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2430"/>
        <w:gridCol w:w="720"/>
        <w:gridCol w:w="1980"/>
        <w:gridCol w:w="990"/>
        <w:gridCol w:w="1275"/>
        <w:gridCol w:w="1410"/>
        <w:gridCol w:w="1080"/>
        <w:gridCol w:w="1245"/>
        <w:gridCol w:w="1005"/>
        <w:gridCol w:w="1080"/>
      </w:tblGrid>
      <w:tr w:rsidR="00EC5621" w:rsidRPr="00EC5621" w:rsidTr="00EC5621">
        <w:trPr>
          <w:trHeight w:val="975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2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招聘</w:t>
            </w: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计划数</w:t>
            </w:r>
          </w:p>
        </w:tc>
        <w:tc>
          <w:tcPr>
            <w:tcW w:w="12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姓</w:t>
            </w: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  </w:t>
            </w: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名</w:t>
            </w:r>
          </w:p>
        </w:tc>
        <w:tc>
          <w:tcPr>
            <w:tcW w:w="14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笔试成绩</w:t>
            </w: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（60%）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面试成绩</w:t>
            </w: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br/>
              <w:t>（40%）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b/>
                <w:bCs/>
                <w:color w:val="323232"/>
                <w:kern w:val="0"/>
                <w:sz w:val="24"/>
                <w:szCs w:val="24"/>
              </w:rPr>
              <w:t>备注</w:t>
            </w:r>
          </w:p>
        </w:tc>
      </w:tr>
      <w:tr w:rsidR="00EC5621" w:rsidRPr="00EC5621" w:rsidTr="00EC5621">
        <w:trPr>
          <w:trHeight w:val="975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243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江苏省盐城技师学院</w:t>
            </w:r>
          </w:p>
        </w:tc>
        <w:tc>
          <w:tcPr>
            <w:tcW w:w="72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全额</w:t>
            </w: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br/>
              <w:t>拨款</w:t>
            </w:r>
          </w:p>
        </w:tc>
        <w:tc>
          <w:tcPr>
            <w:tcW w:w="198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汽车技术服务与营销专业教师</w:t>
            </w:r>
          </w:p>
        </w:tc>
        <w:tc>
          <w:tcPr>
            <w:tcW w:w="990" w:type="dxa"/>
            <w:vMerge w:val="restart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  跃</w:t>
            </w:r>
          </w:p>
        </w:tc>
        <w:tc>
          <w:tcPr>
            <w:tcW w:w="14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72.00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70.80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</w:p>
        </w:tc>
      </w:tr>
      <w:tr w:rsidR="00EC5621" w:rsidRPr="00EC5621" w:rsidTr="00EC5621">
        <w:trPr>
          <w:trHeight w:val="975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C56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周兆禹</w:t>
            </w:r>
            <w:proofErr w:type="gramEnd"/>
          </w:p>
        </w:tc>
        <w:tc>
          <w:tcPr>
            <w:tcW w:w="14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77.00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70.40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</w:p>
        </w:tc>
      </w:tr>
      <w:tr w:rsidR="00EC5621" w:rsidRPr="00EC5621" w:rsidTr="00EC5621">
        <w:trPr>
          <w:trHeight w:val="975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生化专业教师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施国栋</w:t>
            </w:r>
          </w:p>
        </w:tc>
        <w:tc>
          <w:tcPr>
            <w:tcW w:w="14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77.00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72.20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323232"/>
                <w:kern w:val="0"/>
                <w:sz w:val="24"/>
                <w:szCs w:val="24"/>
              </w:rPr>
            </w:pPr>
          </w:p>
        </w:tc>
      </w:tr>
      <w:tr w:rsidR="00EC5621" w:rsidRPr="00EC5621" w:rsidTr="00EC5621">
        <w:trPr>
          <w:trHeight w:val="975"/>
        </w:trPr>
        <w:tc>
          <w:tcPr>
            <w:tcW w:w="85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电气专业教师</w:t>
            </w:r>
          </w:p>
        </w:tc>
        <w:tc>
          <w:tcPr>
            <w:tcW w:w="99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冯佩云</w:t>
            </w:r>
          </w:p>
        </w:tc>
        <w:tc>
          <w:tcPr>
            <w:tcW w:w="141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76.67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73.27</w:t>
            </w: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C5621" w:rsidRPr="00EC5621" w:rsidRDefault="00EC5621" w:rsidP="00EC5621">
            <w:pPr>
              <w:widowControl/>
              <w:jc w:val="center"/>
              <w:rPr>
                <w:rFonts w:ascii="仿宋_GB2312" w:eastAsia="仿宋_GB2312" w:hAnsi="宋体" w:cs="宋体"/>
                <w:color w:val="323232"/>
                <w:kern w:val="0"/>
                <w:sz w:val="24"/>
                <w:szCs w:val="24"/>
              </w:rPr>
            </w:pPr>
            <w:r w:rsidRPr="00EC5621">
              <w:rPr>
                <w:rFonts w:ascii="仿宋_GB2312" w:eastAsia="仿宋_GB2312" w:hAnsi="宋体" w:cs="宋体" w:hint="eastAsia"/>
                <w:color w:val="32323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C5621" w:rsidRPr="00EC5621" w:rsidRDefault="00EC5621" w:rsidP="00EC56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389A" w:rsidRDefault="004D389A"/>
    <w:sectPr w:rsidR="004D389A" w:rsidSect="00EC56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621"/>
    <w:rsid w:val="004D389A"/>
    <w:rsid w:val="00EC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2015-12-18T03:19:00Z</dcterms:created>
  <dcterms:modified xsi:type="dcterms:W3CDTF">2015-12-18T03:19:00Z</dcterms:modified>
</cp:coreProperties>
</file>