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CC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CC0000"/>
          <w:spacing w:val="0"/>
          <w:sz w:val="24"/>
          <w:szCs w:val="24"/>
          <w:shd w:val="clear" w:fill="FFFFFF"/>
        </w:rPr>
        <w:t>兴国县社会治理网格化信息化专职管理人员招聘考试成绩公示</w:t>
      </w:r>
    </w:p>
    <w:tbl>
      <w:tblPr>
        <w:tblW w:w="997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12"/>
        <w:gridCol w:w="1680"/>
        <w:gridCol w:w="1420"/>
        <w:gridCol w:w="1680"/>
        <w:gridCol w:w="2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  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95.4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  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94.7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夏命林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14.6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钟运达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  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92.7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凌  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邱桂林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91.9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  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  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  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13.9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  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李善敢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张鑫荣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15.7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体检、政审入围人员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  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360732******6422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  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360732******2126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  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谢文琼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陈怀顺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巫巧梅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  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CC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7777"/>
    <w:rsid w:val="4C7577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2015-12-11T08:52:00Z</dcterms:created>
  <dc:creator>Administrator</dc:creator>
  <cp:lastModifiedBy>Administrator</cp:lastModifiedBy>
  <dcterms:modified xsi:type="dcterms:W3CDTF">2015-12-11T09:09:16Z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