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0" w:type="dxa"/>
        <w:tblCellSpacing w:w="0" w:type="dxa"/>
        <w:shd w:val="clear" w:color="auto" w:fill="FFFFFF"/>
        <w:tblCellMar>
          <w:left w:w="0" w:type="dxa"/>
          <w:right w:w="0" w:type="dxa"/>
        </w:tblCellMar>
        <w:tblLook w:val="04A0"/>
      </w:tblPr>
      <w:tblGrid>
        <w:gridCol w:w="15600"/>
      </w:tblGrid>
      <w:tr w:rsidR="00A62853" w:rsidRPr="00A62853" w:rsidTr="00A62853">
        <w:trPr>
          <w:tblCellSpacing w:w="0" w:type="dxa"/>
        </w:trPr>
        <w:tc>
          <w:tcPr>
            <w:tcW w:w="0" w:type="auto"/>
            <w:shd w:val="clear" w:color="auto" w:fill="FFFFFF"/>
            <w:vAlign w:val="center"/>
            <w:hideMark/>
          </w:tcPr>
          <w:tbl>
            <w:tblPr>
              <w:tblW w:w="15600" w:type="dxa"/>
              <w:jc w:val="center"/>
              <w:tblCellSpacing w:w="0" w:type="dxa"/>
              <w:shd w:val="clear" w:color="auto" w:fill="FFFFFF"/>
              <w:tblCellMar>
                <w:left w:w="0" w:type="dxa"/>
                <w:right w:w="0" w:type="dxa"/>
              </w:tblCellMar>
              <w:tblLook w:val="04A0"/>
            </w:tblPr>
            <w:tblGrid>
              <w:gridCol w:w="15600"/>
            </w:tblGrid>
            <w:tr w:rsidR="00A62853" w:rsidRPr="00A62853">
              <w:trPr>
                <w:tblCellSpacing w:w="0" w:type="dxa"/>
                <w:jc w:val="center"/>
              </w:trPr>
              <w:tc>
                <w:tcPr>
                  <w:tcW w:w="11490" w:type="dxa"/>
                  <w:shd w:val="clear" w:color="auto" w:fill="FFFFFF"/>
                  <w:hideMark/>
                </w:tcPr>
                <w:tbl>
                  <w:tblPr>
                    <w:tblW w:w="4900" w:type="pct"/>
                    <w:tblCellSpacing w:w="0" w:type="dxa"/>
                    <w:tblCellMar>
                      <w:left w:w="0" w:type="dxa"/>
                      <w:right w:w="0" w:type="dxa"/>
                    </w:tblCellMar>
                    <w:tblLook w:val="04A0"/>
                  </w:tblPr>
                  <w:tblGrid>
                    <w:gridCol w:w="15288"/>
                  </w:tblGrid>
                  <w:tr w:rsidR="00A62853" w:rsidRPr="00A62853" w:rsidTr="00A62853">
                    <w:trPr>
                      <w:trHeight w:val="4500"/>
                      <w:tblCellSpacing w:w="0" w:type="dxa"/>
                    </w:trPr>
                    <w:tc>
                      <w:tcPr>
                        <w:tcW w:w="0" w:type="auto"/>
                        <w:hideMark/>
                      </w:tcPr>
                      <w:tbl>
                        <w:tblPr>
                          <w:tblW w:w="4500" w:type="pct"/>
                          <w:jc w:val="center"/>
                          <w:tblCellSpacing w:w="0" w:type="dxa"/>
                          <w:tblCellMar>
                            <w:left w:w="0" w:type="dxa"/>
                            <w:right w:w="0" w:type="dxa"/>
                          </w:tblCellMar>
                          <w:tblLook w:val="04A0"/>
                        </w:tblPr>
                        <w:tblGrid>
                          <w:gridCol w:w="13759"/>
                        </w:tblGrid>
                        <w:tr w:rsidR="00A62853" w:rsidRPr="00A62853">
                          <w:trPr>
                            <w:tblCellSpacing w:w="0" w:type="dxa"/>
                            <w:jc w:val="center"/>
                          </w:trPr>
                          <w:tc>
                            <w:tcPr>
                              <w:tcW w:w="0" w:type="auto"/>
                              <w:hideMark/>
                            </w:tcPr>
                            <w:tbl>
                              <w:tblPr>
                                <w:tblW w:w="129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
                                <w:gridCol w:w="960"/>
                                <w:gridCol w:w="1320"/>
                                <w:gridCol w:w="480"/>
                                <w:gridCol w:w="8701"/>
                                <w:gridCol w:w="975"/>
                              </w:tblGrid>
                              <w:tr w:rsidR="00A62853" w:rsidRPr="00A62853" w:rsidTr="00A62853">
                                <w:tc>
                                  <w:tcPr>
                                    <w:tcW w:w="12915" w:type="dxa"/>
                                    <w:gridSpan w:val="6"/>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2015年青海省县级公立医院和基层医疗卫生机构公开招聘工作人员黄南州拟聘人员公示名单（第一批）</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序号</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姓名</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准考证号</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性别</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报考职位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b/>
                                        <w:bCs/>
                                        <w:sz w:val="20"/>
                                        <w:szCs w:val="20"/>
                                      </w:rPr>
                                      <w:t>政审结果</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孟晓云</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23011302807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黄南藏族自治州泽库县人民医院临床检验3名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关角当智</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黄南藏族自治州泽库县人民医院临床检验3名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侯娜</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23011302803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黄南藏族自治州泽库县人民医院临床检验3名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马吉元</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23010802306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金玉平</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23010802407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增它吉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23010802318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拉浪卓玛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完玛吉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23010802512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周拉才让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23010802617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完玛看着</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23010802520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马美艳</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23010802324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关却</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23010802504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黄南藏族自治州泽库县人民医院临床医师10名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范全花</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23010401516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黄南藏族自治州泽库县人民医院护士2名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lastRenderedPageBreak/>
                                      <w:t>15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王娜娜</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23010401306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黄南藏族自治州泽库县人民医院护士2名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贾晶</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23010602216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黄南藏族自治州泽库县人民医院计算机2名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南措吉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23010602021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黄南藏族自治州泽库县人民医院计算机2名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马海霞</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23010501802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黄南藏族自治州泽库县人民医院财务1名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完么青措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23010401402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黄南藏族自治州泽库县藏医院护士2名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李毛吉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23010401717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黄南藏族自治州泽库县藏医院护士2名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王博</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23011402909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黄南藏族自治州泽库县藏医院放射2名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达果吉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23010401208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(基层医疗卫生机构)黄南藏族自治州泽库县护士(懂藏汉双语)1名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王有龙</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23010802402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(基层医疗卫生机构)黄南藏族自治州泽库县临床医师(面向全省)1名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南杰卓玛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23010802605</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(基层医疗卫生机构)黄南藏族自治州泽库县全科医师(面向全省)(懂藏汉双语)1名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仁青扎西</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23010802627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应青卓玛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23010802619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乔静</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23010802526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根藏加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拉毛卓么</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23010802528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冷智多杰</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23010802415</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r>
                                    <w:r w:rsidRPr="00A62853">
                                      <w:rPr>
                                        <w:rFonts w:ascii="宋体" w:eastAsia="宋体" w:hAnsi="宋体" w:cs="宋体" w:hint="eastAsia"/>
                                        <w:sz w:val="20"/>
                                        <w:szCs w:val="20"/>
                                      </w:rPr>
                                      <w:lastRenderedPageBreak/>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lastRenderedPageBreak/>
                                      <w:t>31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卓么吉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完德措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周措吉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23010802323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(基层医疗卫生机构)黄南藏族自治州泽库县全科医师(面向黄南州)10名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格日多杰</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23010802406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(基层医疗卫生机构)黄南藏族自治州泽库县临床医师(面向黄南州)(懂藏汉双语)1名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石素晶</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23010401710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黄南藏族自治州尖扎县藏医院护士1名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刘强</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23011302812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黄南藏族自治州尖扎县藏医院临床检验1名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东智项杰</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23010802404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黄南藏族自治州尖扎县医院临床医师2名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马英花</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23010400816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黄南藏族自治州尖扎县医院助产士1名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39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陈倩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23010401210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(基层医疗卫生机构)黄南藏族自治州尖扎县护士5名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王菊芳</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23010401708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(基层医疗卫生机构)黄南藏族自治州尖扎县护士5名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丁婕</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23010400805</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(基层医疗卫生机构)黄南藏族自治州尖扎县护士5名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赵春雪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23010401714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(基层医疗卫生机构)黄南藏族自治州尖扎县护士5名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任建民</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23011302806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(基层医疗卫生机构)黄南藏族自治州尖扎县检验1名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本太加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23010100111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(基层医疗卫生机构)黄南藏族自治州尖扎县临床医师(面向黄南州)4名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李毛吉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23010100427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(基层医疗卫生机构)黄南藏族自治州尖扎县临床医师(面向黄南州)4名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lastRenderedPageBreak/>
                                      <w:t>46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宋吉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23010100308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(基层医疗卫生机构)黄南藏族自治州尖扎县临床医师(面向黄南州)4名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索南才让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23010802320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杨吉卓玛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23010802410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49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桑杰东智</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23010802623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索南多旦</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23010802621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(基层医疗卫生机构)黄南藏族自治州尖扎县临床医师(面向黄南州)(懂藏汉双语)6名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喇玉花</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23010802613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(基层医疗卫生机构)黄南藏族自治州尖扎县临床医师(面向全省)5名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杨海君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23010802301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(基层医疗卫生机构)黄南藏族自治州尖扎县临床医师(面向全省)5名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董措卓玛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(基层医疗卫生机构)黄南藏族自治州尖扎县临床医师(面向全省)5名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多杰吉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23010802507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(基层医疗卫生机构)黄南藏族自治州尖扎县临床医师(面向全省)5名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公保扎西</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23011503001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(基层医疗卫生机构)黄南藏族自治州尖扎县预防医学1名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马乙兰</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23010501826</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黄南藏族自治州河南县蒙藏医院会计\出纳(懂藏汉双语)2名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完德措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23010501819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黄南藏族自治州河南县蒙藏医院会计\出纳(懂藏汉双语)2名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索南措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23010401524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黄南藏族自治州河南县蒙藏医院护士(懂藏汉双语)2名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59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才让杨吉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23010400922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黄南藏族自治州河南县蒙藏医院护士(懂藏汉双语)2名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周毛卡</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23010100224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黄南藏族自治州河南县蒙藏医院临床医师3名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仁青卓玛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23010100209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黄南藏族自治州河南县蒙藏医院临床医师3名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r>
                                    <w:r w:rsidRPr="00A62853">
                                      <w:rPr>
                                        <w:rFonts w:ascii="宋体" w:eastAsia="宋体" w:hAnsi="宋体" w:cs="宋体" w:hint="eastAsia"/>
                                        <w:sz w:val="20"/>
                                        <w:szCs w:val="20"/>
                                      </w:rPr>
                                      <w:lastRenderedPageBreak/>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lastRenderedPageBreak/>
                                      <w:t>62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索南才旦</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23010100408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黄南藏族自治州河南县蒙藏医院临床医师3名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拉毛加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黄南藏族自治州河南县蒙藏医院临床检验(懂藏汉双语)1名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才让东智</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23010802505</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黄南藏族自治州河南县人民医院临床医师2名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羊中才让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23010802417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黄南藏族自治州河南县人民医院临床医师2名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拉毛加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23011302821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黄南藏族自治州河南县人民医院检验师3名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仁青楞保</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23011302811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黄南藏族自治州河南县人民医院检验师3名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吉先加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黄南藏族自治州河南县人民医院临床医师1名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69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马晓娟</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23010401020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黄南藏族自治州河南县人民医院护士(面向黄南州)2名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马存兰</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23010401303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黄南藏族自治州河南县人民医院护士(面向黄南州)2名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王珊珊</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23010401420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黄南藏族自治州河南县人民医院护士(面向全省)1名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杨毛才忠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23010401127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(基层医疗卫生机构)黄南藏族自治州河南县护士(懂藏汉双语)3名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增他吉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23010401211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(基层医疗卫生机构)黄南藏族自治州河南县护士(懂藏汉双语)3名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索南卓玛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23010802501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(基层医疗卫生机构)黄南藏族自治州河南县临床医师(懂藏汉双语)1名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马月花</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23010401610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(基层医疗卫生机构)黄南藏族自治州河南县护士1名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仁青卡着</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23010802314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lastRenderedPageBreak/>
                                      <w:t>77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更藏措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23010802518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公却才旦</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23010802522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79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桑杰吉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23010802421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完么旦增</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23010802309</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闹金拉毛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23010802607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达日拉毛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23010802702</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拉毛才让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23010802304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(基层医疗卫生机构)黄南藏族自治州河南县临床医师11名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张生存</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23011402903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(基层医疗卫生机构)黄南藏族自治州同仁县影像医师4名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克知布加</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23011402901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(基层医疗卫生机构)黄南藏族自治州同仁县影像医师4名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86</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华卡才让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23011402908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(基层医疗卫生机构)黄南藏族自治州同仁县影像医师4名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87</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才让拉毛</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23010401008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(基层医疗卫生机构)黄南藏族自治州同仁县护士(懂藏汉双语)3名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88</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角巴措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23010400911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(基层医疗卫生机构)黄南藏族自治州同仁县护士(懂藏汉双语)3名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89</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赵金芳</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23010401017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(基层医疗卫生机构)黄南藏族自治州同仁县护士(懂藏汉双语)3名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90</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更藏措</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23010802517</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(基层医疗卫生机构)黄南藏族自治州同仁县临床医师(懂藏汉双语)6名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91</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公保吉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23010802330</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(基层医疗卫生机构)黄南藏族自治州同仁县临床医师(懂藏汉双语)6名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92</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久美扎西</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23010802418</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(基层医疗卫生机构)黄南藏族自治州同仁县临床医师(懂藏汉双语)6名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r>
                                    <w:r w:rsidRPr="00A62853">
                                      <w:rPr>
                                        <w:rFonts w:ascii="宋体" w:eastAsia="宋体" w:hAnsi="宋体" w:cs="宋体" w:hint="eastAsia"/>
                                        <w:sz w:val="20"/>
                                        <w:szCs w:val="20"/>
                                      </w:rPr>
                                      <w:lastRenderedPageBreak/>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lastRenderedPageBreak/>
                                      <w:t>93</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多杰才让</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23010802514</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男</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(基层医疗卫生机构)黄南藏族自治州同仁县临床医师(懂藏汉双语)6名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94</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才过吉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23010802413</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(基层医疗卫生机构)黄南藏族自治州同仁县临床医师(懂藏汉双语)6名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r w:rsidR="00A62853" w:rsidRPr="00A62853" w:rsidTr="00A62853">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95</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索南吉</w:t>
                                    </w:r>
                                  </w:p>
                                </w:tc>
                                <w:tc>
                                  <w:tcPr>
                                    <w:tcW w:w="132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23010802521</w:t>
                                    </w:r>
                                  </w:p>
                                </w:tc>
                                <w:tc>
                                  <w:tcPr>
                                    <w:tcW w:w="48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jc w:val="center"/>
                                      <w:rPr>
                                        <w:rFonts w:ascii="宋体" w:eastAsia="宋体" w:hAnsi="宋体" w:cs="宋体"/>
                                        <w:sz w:val="24"/>
                                        <w:szCs w:val="24"/>
                                      </w:rPr>
                                    </w:pPr>
                                    <w:r w:rsidRPr="00A62853">
                                      <w:rPr>
                                        <w:rFonts w:ascii="宋体" w:eastAsia="宋体" w:hAnsi="宋体" w:cs="宋体" w:hint="eastAsia"/>
                                        <w:sz w:val="20"/>
                                        <w:szCs w:val="20"/>
                                      </w:rPr>
                                      <w:t>女</w:t>
                                    </w:r>
                                  </w:p>
                                </w:tc>
                                <w:tc>
                                  <w:tcPr>
                                    <w:tcW w:w="870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(基层医疗卫生机构)黄南藏族自治州同仁县临床医师(懂藏汉双语)6名</w:t>
                                    </w:r>
                                  </w:p>
                                </w:tc>
                                <w:tc>
                                  <w:tcPr>
                                    <w:tcW w:w="960" w:type="dxa"/>
                                    <w:tcBorders>
                                      <w:top w:val="outset" w:sz="6" w:space="0" w:color="auto"/>
                                      <w:left w:val="outset" w:sz="6" w:space="0" w:color="auto"/>
                                      <w:bottom w:val="outset" w:sz="6" w:space="0" w:color="auto"/>
                                      <w:right w:val="outset" w:sz="6" w:space="0" w:color="auto"/>
                                    </w:tcBorders>
                                    <w:vAlign w:val="center"/>
                                    <w:hideMark/>
                                  </w:tcPr>
                                  <w:p w:rsidR="00A62853" w:rsidRPr="00A62853" w:rsidRDefault="00A62853" w:rsidP="00A62853">
                                    <w:pPr>
                                      <w:adjustRightInd/>
                                      <w:snapToGrid/>
                                      <w:spacing w:before="100" w:beforeAutospacing="1" w:after="100" w:afterAutospacing="1"/>
                                      <w:rPr>
                                        <w:rFonts w:ascii="宋体" w:eastAsia="宋体" w:hAnsi="宋体" w:cs="宋体"/>
                                        <w:sz w:val="24"/>
                                        <w:szCs w:val="24"/>
                                      </w:rPr>
                                    </w:pPr>
                                    <w:r w:rsidRPr="00A62853">
                                      <w:rPr>
                                        <w:rFonts w:ascii="宋体" w:eastAsia="宋体" w:hAnsi="宋体" w:cs="宋体" w:hint="eastAsia"/>
                                        <w:sz w:val="20"/>
                                        <w:szCs w:val="20"/>
                                      </w:rPr>
                                      <w:t>政审合格</w:t>
                                    </w:r>
                                    <w:r w:rsidRPr="00A62853">
                                      <w:rPr>
                                        <w:rFonts w:ascii="宋体" w:eastAsia="宋体" w:hAnsi="宋体" w:cs="宋体" w:hint="eastAsia"/>
                                        <w:sz w:val="20"/>
                                        <w:szCs w:val="20"/>
                                      </w:rPr>
                                      <w:br/>
                                      <w:t>拟聘用</w:t>
                                    </w:r>
                                  </w:p>
                                </w:tc>
                              </w:tr>
                            </w:tbl>
                            <w:p w:rsidR="00A62853" w:rsidRPr="00A62853" w:rsidRDefault="00A62853" w:rsidP="00A62853">
                              <w:pPr>
                                <w:adjustRightInd/>
                                <w:snapToGrid/>
                                <w:spacing w:after="0"/>
                                <w:rPr>
                                  <w:rFonts w:ascii="微软雅黑" w:hAnsi="微软雅黑" w:cs="宋体"/>
                                  <w:color w:val="000000"/>
                                  <w:spacing w:val="-4"/>
                                </w:rPr>
                              </w:pPr>
                            </w:p>
                          </w:tc>
                        </w:tr>
                      </w:tbl>
                      <w:p w:rsidR="00A62853" w:rsidRPr="00A62853" w:rsidRDefault="00A62853" w:rsidP="00A62853">
                        <w:pPr>
                          <w:adjustRightInd/>
                          <w:snapToGrid/>
                          <w:spacing w:after="0"/>
                          <w:rPr>
                            <w:rFonts w:ascii="宋体" w:eastAsia="宋体" w:hAnsi="宋体" w:cs="宋体"/>
                            <w:sz w:val="24"/>
                            <w:szCs w:val="24"/>
                          </w:rPr>
                        </w:pPr>
                      </w:p>
                    </w:tc>
                  </w:tr>
                  <w:tr w:rsidR="00A62853" w:rsidRPr="00A62853" w:rsidTr="00A62853">
                    <w:trPr>
                      <w:trHeight w:val="450"/>
                      <w:tblCellSpacing w:w="0" w:type="dxa"/>
                    </w:trPr>
                    <w:tc>
                      <w:tcPr>
                        <w:tcW w:w="0" w:type="auto"/>
                        <w:vAlign w:val="center"/>
                        <w:hideMark/>
                      </w:tcPr>
                      <w:p w:rsidR="00A62853" w:rsidRPr="00A62853" w:rsidRDefault="00A62853" w:rsidP="00A62853">
                        <w:pPr>
                          <w:adjustRightInd/>
                          <w:snapToGrid/>
                          <w:spacing w:after="0"/>
                          <w:jc w:val="center"/>
                          <w:rPr>
                            <w:rFonts w:ascii="宋体" w:eastAsia="宋体" w:hAnsi="宋体" w:cs="宋体"/>
                            <w:sz w:val="24"/>
                            <w:szCs w:val="24"/>
                          </w:rPr>
                        </w:pPr>
                      </w:p>
                    </w:tc>
                  </w:tr>
                  <w:tr w:rsidR="00A62853" w:rsidRPr="00A62853" w:rsidTr="00A62853">
                    <w:trPr>
                      <w:trHeight w:val="450"/>
                      <w:tblCellSpacing w:w="0" w:type="dxa"/>
                    </w:trPr>
                    <w:tc>
                      <w:tcPr>
                        <w:tcW w:w="0" w:type="auto"/>
                        <w:vAlign w:val="center"/>
                        <w:hideMark/>
                      </w:tcPr>
                      <w:p w:rsidR="00A62853" w:rsidRPr="00A62853" w:rsidRDefault="00A62853" w:rsidP="00A62853">
                        <w:pPr>
                          <w:adjustRightInd/>
                          <w:snapToGrid/>
                          <w:spacing w:after="0"/>
                          <w:jc w:val="center"/>
                          <w:rPr>
                            <w:rFonts w:ascii="宋体" w:eastAsia="宋体" w:hAnsi="宋体" w:cs="宋体"/>
                            <w:sz w:val="24"/>
                            <w:szCs w:val="24"/>
                          </w:rPr>
                        </w:pPr>
                        <w:hyperlink r:id="rId4" w:history="1">
                          <w:r w:rsidRPr="00A62853">
                            <w:rPr>
                              <w:rFonts w:ascii="宋体" w:eastAsia="宋体" w:hAnsi="宋体" w:cs="宋体"/>
                              <w:color w:val="999999"/>
                              <w:sz w:val="20"/>
                              <w:u w:val="single"/>
                            </w:rPr>
                            <w:t>【关 闭】</w:t>
                          </w:r>
                        </w:hyperlink>
                      </w:p>
                    </w:tc>
                  </w:tr>
                </w:tbl>
                <w:p w:rsidR="00A62853" w:rsidRPr="00A62853" w:rsidRDefault="00A62853" w:rsidP="00A62853">
                  <w:pPr>
                    <w:adjustRightInd/>
                    <w:snapToGrid/>
                    <w:spacing w:after="0"/>
                    <w:rPr>
                      <w:rFonts w:ascii="宋体" w:eastAsia="宋体" w:hAnsi="宋体" w:cs="宋体"/>
                      <w:sz w:val="24"/>
                      <w:szCs w:val="24"/>
                    </w:rPr>
                  </w:pPr>
                </w:p>
              </w:tc>
            </w:tr>
          </w:tbl>
          <w:p w:rsidR="00A62853" w:rsidRPr="00A62853" w:rsidRDefault="00A62853" w:rsidP="00A62853">
            <w:pPr>
              <w:adjustRightInd/>
              <w:snapToGrid/>
              <w:spacing w:after="0"/>
              <w:rPr>
                <w:rFonts w:ascii="宋体" w:eastAsia="宋体" w:hAnsi="宋体" w:cs="宋体"/>
                <w:sz w:val="24"/>
                <w:szCs w:val="24"/>
              </w:rPr>
            </w:pPr>
          </w:p>
        </w:tc>
      </w:tr>
    </w:tbl>
    <w:p w:rsidR="004358AB" w:rsidRDefault="004358AB" w:rsidP="00D31D50">
      <w:pPr>
        <w:spacing w:line="220" w:lineRule="atLeast"/>
      </w:pPr>
    </w:p>
    <w:sectPr w:rsidR="004358AB" w:rsidSect="00A62853">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557419"/>
    <w:rsid w:val="008B7726"/>
    <w:rsid w:val="00A6285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853"/>
    <w:rPr>
      <w:color w:val="0000FF"/>
      <w:u w:val="single"/>
    </w:rPr>
  </w:style>
</w:styles>
</file>

<file path=word/webSettings.xml><?xml version="1.0" encoding="utf-8"?>
<w:webSettings xmlns:r="http://schemas.openxmlformats.org/officeDocument/2006/relationships" xmlns:w="http://schemas.openxmlformats.org/wordprocessingml/2006/main">
  <w:divs>
    <w:div w:id="1777485979">
      <w:bodyDiv w:val="1"/>
      <w:marLeft w:val="0"/>
      <w:marRight w:val="0"/>
      <w:marTop w:val="0"/>
      <w:marBottom w:val="0"/>
      <w:divBdr>
        <w:top w:val="none" w:sz="0" w:space="0" w:color="auto"/>
        <w:left w:val="none" w:sz="0" w:space="0" w:color="auto"/>
        <w:bottom w:val="none" w:sz="0" w:space="0" w:color="auto"/>
        <w:right w:val="none" w:sz="0" w:space="0" w:color="auto"/>
      </w:divBdr>
      <w:divsChild>
        <w:div w:id="205260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hpta.com/html/8/Content220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2015-10-16T12:23:00Z</dcterms:modified>
</cp:coreProperties>
</file>