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val="zh-CN"/>
        </w:rPr>
        <w:t>报考专业设置分类指导目录</w:t>
      </w:r>
    </w:p>
    <w:p>
      <w:pPr>
        <w:spacing w:line="560" w:lineRule="exact"/>
        <w:jc w:val="center"/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val="zh-CN"/>
        </w:rPr>
      </w:pP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 w:ascii="仿宋_GB2312" w:eastAsia="仿宋_GB2312" w:cs="仿宋"/>
          <w:b/>
          <w:bCs/>
          <w:sz w:val="28"/>
          <w:szCs w:val="28"/>
          <w:lang w:val="zh-CN"/>
        </w:rPr>
        <w:t xml:space="preserve"> </w:t>
      </w:r>
      <w:r>
        <w:rPr>
          <w:rFonts w:hint="eastAsia" w:ascii="仿宋_GB2312" w:eastAsia="仿宋_GB2312" w:cs="仿宋"/>
          <w:b/>
          <w:bCs/>
          <w:sz w:val="28"/>
          <w:szCs w:val="28"/>
          <w:lang w:val="en-US" w:eastAsia="zh-CN"/>
        </w:rPr>
        <w:t xml:space="preserve"> </w:t>
      </w:r>
      <w:bookmarkStart w:id="0" w:name="_GoBack"/>
      <w:r>
        <w:rPr>
          <w:rFonts w:hint="eastAsia" w:ascii="仿宋_GB2312" w:eastAsia="仿宋_GB2312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仿宋"/>
          <w:b/>
          <w:bCs/>
          <w:sz w:val="32"/>
          <w:szCs w:val="32"/>
          <w:lang w:val="zh-CN"/>
        </w:rPr>
        <w:t>地质地矿类：</w:t>
      </w:r>
      <w:r>
        <w:rPr>
          <w:rFonts w:hint="eastAsia" w:ascii="仿宋" w:hAnsi="仿宋" w:eastAsia="仿宋"/>
          <w:sz w:val="32"/>
          <w:szCs w:val="32"/>
        </w:rPr>
        <w:t>地质学、地质工程、地球信息科学与技术、采矿工程、石油工程、煤及煤层气工程、天然气、矿物加工工程、勘查技术与工程、资源勘查与开发、资源勘查工程、矿物资源工程、地质矿产勘查、勘察工程、区域地质调查及矿产普查、地质矿产勘察技术、矿山地质、岩矿鉴定、矿山测量、安全工程、安全技术及工程、矿业工程、水文地质与勘查技术、地下水科学与工程、金属矿产地质与勘查技术、铀矿地质与勘查技术、非金属矿产地质与勘查技术、岩矿分析与鉴定技术、宝玉石鉴定与加工技术、古生物学、工程地质勘查、海洋油气工程、地球化学、水文与工程地质、石油与天然气工程类、油气井工程、油气田开发工程、油气储运工程、矿产普查与勘探、地球探测与信息技术、矿物学、岩石学、矿床学、地球化学、古生物学与地层学、构造地质学、第四纪地质学以及</w:t>
      </w:r>
      <w:r>
        <w:rPr>
          <w:rFonts w:ascii="仿宋" w:hAnsi="仿宋" w:eastAsia="仿宋"/>
          <w:sz w:val="32"/>
          <w:szCs w:val="32"/>
        </w:rPr>
        <w:t>国土资源调查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煤田地质与勘查技术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油气地质与勘查技术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钻探技术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地球物理勘查技术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地球物理测井技术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地球化学勘查技术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煤矿开采技术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金属矿开采技术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非金属矿开采技术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固体矿床露天开采技术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沙矿床开采技术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矿井建设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矿山机电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矿井通风与安全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矿井运输与提升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钻井技术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油气开采技术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油气储运技术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油气藏分析技术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油田化学应用技术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石油与天然气地质勘探技术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矿物加工技术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选矿技术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选煤技术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煤炭深加工与利用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煤质分析技术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选矿机电技术</w:t>
      </w:r>
      <w:r>
        <w:rPr>
          <w:rFonts w:hint="eastAsia" w:ascii="仿宋" w:hAnsi="仿宋" w:eastAsia="仿宋"/>
          <w:sz w:val="32"/>
          <w:szCs w:val="32"/>
        </w:rPr>
        <w:t>等相关专业</w:t>
      </w:r>
    </w:p>
    <w:bookmarkEnd w:id="0"/>
    <w:p/>
    <w:sectPr>
      <w:pgSz w:w="11906" w:h="16838"/>
      <w:pgMar w:top="1440" w:right="1463" w:bottom="1440" w:left="146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C5CB8"/>
    <w:rsid w:val="15F84032"/>
    <w:rsid w:val="751C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2018-01-24T08:48:00Z</dcterms:created>
  <dc:creator>l</dc:creator>
  <cp:lastModifiedBy>Administrator</cp:lastModifiedBy>
  <cp:lastPrinted>2018-01-24T08:50:00Z</cp:lastPrinted>
  <dcterms:modified xsi:type="dcterms:W3CDTF">2018-01-24T10:00:20Z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