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380"/>
        <w:gridCol w:w="660"/>
        <w:gridCol w:w="1290"/>
        <w:gridCol w:w="2145"/>
        <w:gridCol w:w="2269"/>
        <w:gridCol w:w="5726"/>
      </w:tblGrid>
      <w:tr w:rsidR="004A587E" w:rsidTr="00FB536B">
        <w:trPr>
          <w:trHeight w:val="1050"/>
          <w:jc w:val="center"/>
        </w:trPr>
        <w:tc>
          <w:tcPr>
            <w:tcW w:w="14433" w:type="dxa"/>
            <w:gridSpan w:val="7"/>
            <w:tcBorders>
              <w:bottom w:val="single" w:sz="4" w:space="0" w:color="000000"/>
            </w:tcBorders>
            <w:vAlign w:val="center"/>
          </w:tcPr>
          <w:p w:rsidR="004A587E" w:rsidRDefault="004A587E" w:rsidP="00FB536B">
            <w:pPr>
              <w:textAlignment w:val="center"/>
              <w:rPr>
                <w:rFonts w:ascii="黑体" w:eastAsia="黑体" w:hAnsi="黑体" w:cs="黑体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Cs w:val="32"/>
              </w:rPr>
              <w:t>附件1：</w:t>
            </w:r>
          </w:p>
          <w:p w:rsidR="004A587E" w:rsidRDefault="004A587E" w:rsidP="00FB536B">
            <w:pPr>
              <w:textAlignment w:val="center"/>
              <w:rPr>
                <w:rFonts w:ascii="黑体" w:eastAsia="黑体" w:hAnsi="黑体" w:cs="黑体"/>
                <w:color w:val="000000"/>
                <w:szCs w:val="32"/>
              </w:rPr>
            </w:pPr>
          </w:p>
          <w:p w:rsidR="004A587E" w:rsidRDefault="004A587E" w:rsidP="00FB536B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西安阎良国家航空高技术产业基地管理委员会公办学校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  <w:t>(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园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  <w:t>)2018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年度教师招聘岗位一览表</w:t>
            </w:r>
          </w:p>
        </w:tc>
      </w:tr>
      <w:tr w:rsidR="004A587E" w:rsidTr="00FB536B">
        <w:trPr>
          <w:trHeight w:val="89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学历</w:t>
            </w:r>
            <w:r>
              <w:rPr>
                <w:rFonts w:ascii="黑体" w:eastAsia="黑体" w:hAnsi="黑体" w:cs="黑体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资格条件</w:t>
            </w:r>
          </w:p>
        </w:tc>
      </w:tr>
      <w:tr w:rsidR="004A587E" w:rsidTr="00FB536B">
        <w:trPr>
          <w:trHeight w:val="1205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西安航空基地第一小学</w:t>
            </w:r>
          </w:p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15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语文教师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研究生学历，获得硕士及以上学位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汉语言文学、汉语国际教育、小学教育、中国语言文学、新闻传播学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周岁以下，有小学及以上相应学科教师资格证。</w:t>
            </w:r>
          </w:p>
        </w:tc>
      </w:tr>
      <w:tr w:rsidR="004A587E" w:rsidTr="00FB536B">
        <w:trPr>
          <w:trHeight w:val="1082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数学教师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研究生学历，获得硕士及以上学位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基础数学、应用数学、概率论与数理统计、计算数学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周岁以下，有小学及以上相应学科教师资格证。</w:t>
            </w:r>
          </w:p>
        </w:tc>
      </w:tr>
      <w:tr w:rsidR="004A587E" w:rsidTr="00FB536B">
        <w:trPr>
          <w:trHeight w:val="855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体育教师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研究生学历，获得硕士及以上学位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体育学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周岁以下，有小学及以上相应学科教师资格证。</w:t>
            </w:r>
          </w:p>
        </w:tc>
      </w:tr>
      <w:tr w:rsidR="004A587E" w:rsidTr="00FB536B">
        <w:trPr>
          <w:trHeight w:val="57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音乐教师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研究生学历，获得硕士及以上学位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艺术学、音乐学、舞蹈学、广播电视艺术学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周岁以下，有小学及以上相应学科教师资格证，有文艺特长优先。</w:t>
            </w:r>
          </w:p>
        </w:tc>
      </w:tr>
      <w:tr w:rsidR="004A587E" w:rsidTr="00FB536B">
        <w:trPr>
          <w:trHeight w:val="87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科学教师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研究生学历，获得硕士及以上学位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物理学、化学、天文学、地理学、大气科学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周岁以下，有小学及以上相应学科教师资格证。</w:t>
            </w:r>
          </w:p>
        </w:tc>
      </w:tr>
      <w:tr w:rsidR="004A587E" w:rsidTr="00FB536B">
        <w:trPr>
          <w:trHeight w:val="66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信息技术及网络管理教师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研究生学历，获得硕士及以上学位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信息与通信工程、计算机科学与技术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周岁以下，有小学及以上相应学科教师资格证。</w:t>
            </w:r>
          </w:p>
        </w:tc>
      </w:tr>
      <w:tr w:rsidR="004A587E" w:rsidTr="00FB536B">
        <w:trPr>
          <w:trHeight w:val="570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西安航空基地第一小学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少先队辅导员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本科及以上学历</w:t>
            </w: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获得学士及以上学位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汉语言文学、汉语国际教育、小学教育、中国语言文学、新闻传播学、艺术学、音乐学、舞蹈学、广播电视艺术学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周岁以下，本科及以上学历，2年以上教龄</w:t>
            </w: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有小学及以上教师资格证。市级优秀少先队辅导员优先。</w:t>
            </w:r>
          </w:p>
        </w:tc>
      </w:tr>
      <w:tr w:rsidR="004A587E" w:rsidTr="00FB536B">
        <w:trPr>
          <w:trHeight w:val="1020"/>
          <w:jc w:val="center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校务干事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本科及以上学历</w:t>
            </w: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获得学士及以上学位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汉语言文学、汉语国际教育、小学教育、中国语言文学、新闻传播学、公共管理、行政管理、管理科学、教育学、科学教育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</w:t>
            </w: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年及以上相关工作经验，有小学及以上相应学科教师资格证。</w:t>
            </w:r>
          </w:p>
        </w:tc>
      </w:tr>
      <w:tr w:rsidR="004A587E" w:rsidTr="00FB536B">
        <w:trPr>
          <w:trHeight w:val="570"/>
          <w:jc w:val="center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校医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本科及以上学历</w:t>
            </w: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获得学士及以上学位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预防医学、临床医学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</w:t>
            </w: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年及以上工作经验，有医师执业资格证。</w:t>
            </w:r>
          </w:p>
        </w:tc>
      </w:tr>
      <w:tr w:rsidR="004A587E" w:rsidTr="00FB536B">
        <w:trPr>
          <w:trHeight w:val="1467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西安航空基地第一幼儿园</w:t>
            </w:r>
          </w:p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lastRenderedPageBreak/>
              <w:t>7人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lastRenderedPageBreak/>
              <w:t>教师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本科及以上学历</w:t>
            </w: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获得学士及以上学位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学前教育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周岁以下，有幼儿园及以上相应学科教师资格证。</w:t>
            </w:r>
          </w:p>
        </w:tc>
      </w:tr>
      <w:tr w:rsidR="004A587E" w:rsidTr="00FB536B">
        <w:trPr>
          <w:trHeight w:val="1115"/>
          <w:jc w:val="center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保健员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全日制普通高校毕业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本科及以上学历</w:t>
            </w: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获得学士及以上学位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临床医学</w:t>
            </w:r>
          </w:p>
          <w:p w:rsidR="004A587E" w:rsidRDefault="004A587E" w:rsidP="00FB536B">
            <w:pPr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护理学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周岁以下，有2年以上相关工作经验，有医师执业资格证或护士职业资格证书。</w:t>
            </w:r>
          </w:p>
        </w:tc>
      </w:tr>
      <w:tr w:rsidR="004A587E" w:rsidTr="00FB536B">
        <w:trPr>
          <w:trHeight w:val="1470"/>
          <w:jc w:val="center"/>
        </w:trPr>
        <w:tc>
          <w:tcPr>
            <w:tcW w:w="14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87E" w:rsidRDefault="004A587E" w:rsidP="00FB536B">
            <w:pPr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lastRenderedPageBreak/>
              <w:t>备注：（1）幼儿园教师：获得市级及以上教学能手、骨干教师、学科带头人、优秀教师、优秀班主任、市级幼儿教师技能大赛一等奖及以上等荣誉者，年龄可以放宽至35周岁，学历可放宽至大专。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br/>
              <w:t xml:space="preserve">      （2）小学教师：获得市级及以上教学能手、骨干教师、学科带头人、优秀教师、优秀班主任等荣誉者，年龄可放宽至40周岁，学历可放宽至本科。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A587E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A587E"/>
    <w:rsid w:val="00580B3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2018-05-07T05:01:00Z</dcterms:modified>
</cp:coreProperties>
</file>